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179D0" w14:textId="77777777" w:rsidR="000C3FC5" w:rsidRDefault="000C3FC5">
      <w:pPr>
        <w:widowControl w:val="0"/>
        <w:pBdr>
          <w:top w:val="nil"/>
          <w:left w:val="nil"/>
          <w:bottom w:val="nil"/>
          <w:right w:val="nil"/>
          <w:between w:val="nil"/>
        </w:pBdr>
        <w:spacing w:after="0"/>
        <w:rPr>
          <w:rFonts w:ascii="Arial" w:eastAsia="Arial" w:hAnsi="Arial" w:cs="Arial"/>
          <w:color w:val="000000"/>
        </w:rPr>
      </w:pPr>
    </w:p>
    <w:tbl>
      <w:tblPr>
        <w:tblStyle w:val="a1"/>
        <w:tblW w:w="954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0"/>
        <w:gridCol w:w="15"/>
        <w:gridCol w:w="2100"/>
        <w:gridCol w:w="2805"/>
      </w:tblGrid>
      <w:tr w:rsidR="000C3FC5" w14:paraId="2DA7706F" w14:textId="77777777">
        <w:trPr>
          <w:trHeight w:val="720"/>
        </w:trPr>
        <w:tc>
          <w:tcPr>
            <w:tcW w:w="9540" w:type="dxa"/>
            <w:gridSpan w:val="4"/>
          </w:tcPr>
          <w:p w14:paraId="0D3B0E7C" w14:textId="77777777" w:rsidR="000C3FC5" w:rsidRDefault="00014FAF">
            <w:pPr>
              <w:jc w:val="center"/>
              <w:rPr>
                <w:b/>
              </w:rPr>
            </w:pPr>
            <w:r>
              <w:rPr>
                <w:b/>
              </w:rPr>
              <w:t>HA Resource Hub Submission Form</w:t>
            </w:r>
          </w:p>
        </w:tc>
      </w:tr>
      <w:tr w:rsidR="000C3FC5" w14:paraId="10E9754A" w14:textId="77777777" w:rsidTr="00C800D0">
        <w:trPr>
          <w:trHeight w:val="555"/>
        </w:trPr>
        <w:tc>
          <w:tcPr>
            <w:tcW w:w="6735" w:type="dxa"/>
            <w:gridSpan w:val="3"/>
          </w:tcPr>
          <w:p w14:paraId="0B910D72" w14:textId="77777777" w:rsidR="000C3FC5" w:rsidRDefault="00014FAF">
            <w:pPr>
              <w:rPr>
                <w:b/>
              </w:rPr>
            </w:pPr>
            <w:r>
              <w:rPr>
                <w:b/>
              </w:rPr>
              <w:t xml:space="preserve">Resource Title: </w:t>
            </w:r>
          </w:p>
          <w:p w14:paraId="56BD8DF4" w14:textId="77777777" w:rsidR="000677BE" w:rsidRDefault="000677BE">
            <w:pPr>
              <w:rPr>
                <w:b/>
              </w:rPr>
            </w:pPr>
            <w:r w:rsidRPr="00C800D0">
              <w:rPr>
                <w:b/>
                <w:sz w:val="28"/>
              </w:rPr>
              <w:t>Second World War:  Secret Operations Executives</w:t>
            </w:r>
          </w:p>
        </w:tc>
        <w:tc>
          <w:tcPr>
            <w:tcW w:w="2805" w:type="dxa"/>
            <w:vAlign w:val="center"/>
          </w:tcPr>
          <w:p w14:paraId="40FBA4AE" w14:textId="77777777" w:rsidR="000C3FC5" w:rsidRDefault="00014FAF" w:rsidP="00C800D0">
            <w:pPr>
              <w:rPr>
                <w:b/>
              </w:rPr>
            </w:pPr>
            <w:r>
              <w:rPr>
                <w:b/>
              </w:rPr>
              <w:t xml:space="preserve">Age Range: </w:t>
            </w:r>
            <w:r w:rsidRPr="00C800D0">
              <w:t>7-11 yrs (KS2)</w:t>
            </w:r>
          </w:p>
        </w:tc>
      </w:tr>
      <w:tr w:rsidR="000C3FC5" w14:paraId="003EA0BB" w14:textId="77777777" w:rsidTr="00DA052E">
        <w:trPr>
          <w:trHeight w:val="585"/>
        </w:trPr>
        <w:tc>
          <w:tcPr>
            <w:tcW w:w="4620" w:type="dxa"/>
          </w:tcPr>
          <w:p w14:paraId="674555B2" w14:textId="77777777" w:rsidR="000C3FC5" w:rsidRDefault="00014FAF">
            <w:pPr>
              <w:rPr>
                <w:b/>
                <w:sz w:val="20"/>
                <w:szCs w:val="20"/>
              </w:rPr>
            </w:pPr>
            <w:r>
              <w:rPr>
                <w:b/>
              </w:rPr>
              <w:t xml:space="preserve">Author name and email contact: </w:t>
            </w:r>
            <w:r>
              <w:rPr>
                <w:b/>
                <w:sz w:val="20"/>
                <w:szCs w:val="20"/>
              </w:rPr>
              <w:t xml:space="preserve">*NB This form will be published along with your resource, so please choose an email address that you do not mind making public, or leave blank if you would rather not be contacted about your resource. </w:t>
            </w:r>
          </w:p>
          <w:p w14:paraId="69F5883F" w14:textId="77777777" w:rsidR="000C3FC5" w:rsidRDefault="00014FAF">
            <w:pPr>
              <w:rPr>
                <w:sz w:val="20"/>
                <w:szCs w:val="20"/>
              </w:rPr>
            </w:pPr>
            <w:r>
              <w:rPr>
                <w:sz w:val="20"/>
                <w:szCs w:val="20"/>
              </w:rPr>
              <w:t>Royal Armouries Education Team</w:t>
            </w:r>
          </w:p>
          <w:p w14:paraId="0B78B906" w14:textId="77777777" w:rsidR="000C3FC5" w:rsidRDefault="006346BD">
            <w:hyperlink r:id="rId6">
              <w:r w:rsidR="00014FAF">
                <w:rPr>
                  <w:color w:val="1155CC"/>
                  <w:u w:val="single"/>
                </w:rPr>
                <w:t>educate.leeds@armouries.org.uk</w:t>
              </w:r>
            </w:hyperlink>
            <w:r w:rsidR="00014FAF">
              <w:t xml:space="preserve">  (Leeds site)</w:t>
            </w:r>
          </w:p>
          <w:p w14:paraId="315ED061" w14:textId="77777777" w:rsidR="000C3FC5" w:rsidRDefault="006346BD">
            <w:hyperlink r:id="rId7">
              <w:r w:rsidR="00014FAF">
                <w:rPr>
                  <w:color w:val="1155CC"/>
                  <w:u w:val="single"/>
                </w:rPr>
                <w:t>educate.fn@armouries.org.uk</w:t>
              </w:r>
            </w:hyperlink>
            <w:r w:rsidR="00014FAF">
              <w:t xml:space="preserve">  (Fort Nelson, Portsmouth site)</w:t>
            </w:r>
          </w:p>
        </w:tc>
        <w:tc>
          <w:tcPr>
            <w:tcW w:w="4920" w:type="dxa"/>
            <w:gridSpan w:val="3"/>
            <w:tcBorders>
              <w:top w:val="nil"/>
            </w:tcBorders>
          </w:tcPr>
          <w:p w14:paraId="1D6CF1BB" w14:textId="77777777" w:rsidR="000C3FC5" w:rsidRDefault="00014FAF">
            <w:pPr>
              <w:rPr>
                <w:b/>
              </w:rPr>
            </w:pPr>
            <w:r>
              <w:rPr>
                <w:b/>
              </w:rPr>
              <w:t xml:space="preserve">Resource Details: (e.g. how many documents does it consist of? In which order?) </w:t>
            </w:r>
          </w:p>
          <w:p w14:paraId="77825A43" w14:textId="77777777" w:rsidR="0001202E" w:rsidRDefault="000771C5" w:rsidP="0053272B">
            <w:pPr>
              <w:spacing w:after="0"/>
            </w:pPr>
            <w:r>
              <w:t>All the following Royal Armouries  World War 2 resources can be found here:</w:t>
            </w:r>
          </w:p>
          <w:p w14:paraId="5ECDB98B" w14:textId="77777777" w:rsidR="0001202E" w:rsidRDefault="006346BD" w:rsidP="0001202E">
            <w:hyperlink r:id="rId8" w:history="1">
              <w:r w:rsidR="0001202E" w:rsidRPr="003A6738">
                <w:rPr>
                  <w:rStyle w:val="Hyperlink"/>
                </w:rPr>
                <w:t>https://royalarmouries.org/learning-resources/home-learning-hub-second-world-war/</w:t>
              </w:r>
            </w:hyperlink>
          </w:p>
          <w:p w14:paraId="1553F76B" w14:textId="1D2D32DA" w:rsidR="0001202E" w:rsidRDefault="006346BD" w:rsidP="0053272B">
            <w:pPr>
              <w:spacing w:after="0"/>
              <w:rPr>
                <w:b/>
                <w:sz w:val="24"/>
                <w:szCs w:val="24"/>
              </w:rPr>
            </w:pPr>
            <w:r>
              <w:rPr>
                <w:b/>
                <w:noProof/>
              </w:rPr>
              <mc:AlternateContent>
                <mc:Choice Requires="wps">
                  <w:drawing>
                    <wp:anchor distT="0" distB="0" distL="114300" distR="114300" simplePos="0" relativeHeight="251659264" behindDoc="0" locked="0" layoutInCell="1" allowOverlap="1" wp14:anchorId="62AC6D55" wp14:editId="6CB2A9E9">
                      <wp:simplePos x="0" y="0"/>
                      <wp:positionH relativeFrom="column">
                        <wp:posOffset>55245</wp:posOffset>
                      </wp:positionH>
                      <wp:positionV relativeFrom="paragraph">
                        <wp:posOffset>51435</wp:posOffset>
                      </wp:positionV>
                      <wp:extent cx="2552700" cy="0"/>
                      <wp:effectExtent l="9525" t="13970" r="952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DC00CE" id="_x0000_t32" coordsize="21600,21600" o:spt="32" o:oned="t" path="m,l21600,21600e" filled="f">
                      <v:path arrowok="t" fillok="f" o:connecttype="none"/>
                      <o:lock v:ext="edit" shapetype="t"/>
                    </v:shapetype>
                    <v:shape id="AutoShape 3" o:spid="_x0000_s1026" type="#_x0000_t32" style="position:absolute;margin-left:4.35pt;margin-top:4.05pt;width:2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"/>
                  </w:pict>
                </mc:Fallback>
              </mc:AlternateContent>
            </w:r>
          </w:p>
          <w:p w14:paraId="51478941" w14:textId="77777777" w:rsidR="0001202E" w:rsidRPr="0001202E" w:rsidRDefault="0001202E" w:rsidP="0053272B">
            <w:pPr>
              <w:spacing w:after="0"/>
              <w:rPr>
                <w:b/>
                <w:sz w:val="24"/>
                <w:szCs w:val="24"/>
              </w:rPr>
            </w:pPr>
            <w:r w:rsidRPr="0001202E">
              <w:rPr>
                <w:b/>
                <w:sz w:val="24"/>
                <w:szCs w:val="24"/>
              </w:rPr>
              <w:t>Activity and Information Pack</w:t>
            </w:r>
            <w:r w:rsidRPr="0001202E">
              <w:rPr>
                <w:sz w:val="24"/>
                <w:szCs w:val="24"/>
              </w:rPr>
              <w:t>:  SOE Home Learners Pack:</w:t>
            </w:r>
            <w:r w:rsidRPr="0001202E">
              <w:rPr>
                <w:b/>
                <w:sz w:val="24"/>
                <w:szCs w:val="24"/>
              </w:rPr>
              <w:t xml:space="preserve">  </w:t>
            </w:r>
          </w:p>
          <w:p w14:paraId="40696418" w14:textId="77777777" w:rsidR="0001202E" w:rsidRPr="0001202E" w:rsidRDefault="0001202E" w:rsidP="0053272B">
            <w:pPr>
              <w:spacing w:after="0"/>
              <w:rPr>
                <w:b/>
                <w:sz w:val="24"/>
                <w:szCs w:val="24"/>
              </w:rPr>
            </w:pPr>
          </w:p>
          <w:p w14:paraId="2631D2A0" w14:textId="77777777" w:rsidR="0053272B" w:rsidRPr="0001202E" w:rsidRDefault="0053272B" w:rsidP="0053272B">
            <w:pPr>
              <w:spacing w:after="0"/>
              <w:rPr>
                <w:b/>
                <w:sz w:val="24"/>
                <w:szCs w:val="24"/>
              </w:rPr>
            </w:pPr>
            <w:r w:rsidRPr="0001202E">
              <w:rPr>
                <w:b/>
                <w:sz w:val="24"/>
                <w:szCs w:val="24"/>
              </w:rPr>
              <w:t>Videos:</w:t>
            </w:r>
          </w:p>
          <w:p w14:paraId="6069F8CC" w14:textId="77777777" w:rsidR="0053272B" w:rsidRPr="0001202E" w:rsidRDefault="0053272B" w:rsidP="0053272B">
            <w:pPr>
              <w:spacing w:after="0"/>
              <w:rPr>
                <w:b/>
                <w:sz w:val="24"/>
                <w:szCs w:val="24"/>
              </w:rPr>
            </w:pPr>
            <w:r w:rsidRPr="0001202E">
              <w:rPr>
                <w:sz w:val="24"/>
                <w:szCs w:val="24"/>
              </w:rPr>
              <w:t>SOE:  Churchill’s Secret Army</w:t>
            </w:r>
          </w:p>
          <w:p w14:paraId="5C7A9E8C" w14:textId="77777777" w:rsidR="00DA052E" w:rsidRPr="0001202E" w:rsidRDefault="0053272B" w:rsidP="0053272B">
            <w:pPr>
              <w:spacing w:after="0"/>
              <w:rPr>
                <w:sz w:val="24"/>
                <w:szCs w:val="24"/>
              </w:rPr>
            </w:pPr>
            <w:r w:rsidRPr="0001202E">
              <w:rPr>
                <w:sz w:val="24"/>
                <w:szCs w:val="24"/>
              </w:rPr>
              <w:t>SOE</w:t>
            </w:r>
          </w:p>
          <w:p w14:paraId="67214509" w14:textId="77777777" w:rsidR="00DA052E" w:rsidRPr="0001202E" w:rsidRDefault="00DA052E" w:rsidP="0053272B">
            <w:pPr>
              <w:spacing w:after="0"/>
              <w:rPr>
                <w:b/>
                <w:sz w:val="24"/>
                <w:szCs w:val="24"/>
              </w:rPr>
            </w:pPr>
          </w:p>
          <w:p w14:paraId="026264DB" w14:textId="77777777" w:rsidR="0053272B" w:rsidRPr="0001202E" w:rsidRDefault="0053272B" w:rsidP="0053272B">
            <w:pPr>
              <w:spacing w:after="0"/>
              <w:rPr>
                <w:b/>
                <w:sz w:val="24"/>
                <w:szCs w:val="24"/>
              </w:rPr>
            </w:pPr>
            <w:r w:rsidRPr="0001202E">
              <w:rPr>
                <w:b/>
                <w:sz w:val="24"/>
                <w:szCs w:val="24"/>
              </w:rPr>
              <w:t>Audio:</w:t>
            </w:r>
            <w:r w:rsidR="00021B38" w:rsidRPr="0001202E">
              <w:rPr>
                <w:b/>
                <w:sz w:val="24"/>
                <w:szCs w:val="24"/>
              </w:rPr>
              <w:t xml:space="preserve">  </w:t>
            </w:r>
            <w:r w:rsidRPr="0001202E">
              <w:rPr>
                <w:sz w:val="24"/>
                <w:szCs w:val="24"/>
              </w:rPr>
              <w:t>Morse Code Message</w:t>
            </w:r>
          </w:p>
          <w:p w14:paraId="13C3DF55" w14:textId="77777777" w:rsidR="0053272B" w:rsidRDefault="0053272B" w:rsidP="0053272B">
            <w:pPr>
              <w:spacing w:after="0"/>
            </w:pPr>
          </w:p>
          <w:p w14:paraId="5C5B7514" w14:textId="77777777" w:rsidR="005F0264" w:rsidRDefault="0053272B" w:rsidP="0001202E">
            <w:pPr>
              <w:spacing w:after="0"/>
            </w:pPr>
            <w:r>
              <w:rPr>
                <w:b/>
              </w:rPr>
              <w:t>Photo Bank</w:t>
            </w:r>
          </w:p>
          <w:p w14:paraId="3BA76FC2" w14:textId="77777777" w:rsidR="00021B38" w:rsidRDefault="00021B38" w:rsidP="00021B38">
            <w:pPr>
              <w:spacing w:after="0"/>
            </w:pPr>
          </w:p>
          <w:p w14:paraId="21774A1C" w14:textId="77777777" w:rsidR="005F0264" w:rsidRDefault="00C32545" w:rsidP="005F0264">
            <w:pPr>
              <w:spacing w:after="0"/>
            </w:pPr>
            <w:r>
              <w:rPr>
                <w:b/>
              </w:rPr>
              <w:t xml:space="preserve">Teachers Pack:  </w:t>
            </w:r>
            <w:r w:rsidR="0001202E" w:rsidRPr="00C32545">
              <w:t>Second World War Learning Resource Teachers Pack Key Stage 2</w:t>
            </w:r>
          </w:p>
          <w:p w14:paraId="7862C579" w14:textId="77777777" w:rsidR="00C32545" w:rsidRPr="005F0264" w:rsidRDefault="00C32545" w:rsidP="005F0264">
            <w:pPr>
              <w:spacing w:after="0"/>
              <w:rPr>
                <w:b/>
              </w:rPr>
            </w:pPr>
          </w:p>
        </w:tc>
      </w:tr>
      <w:tr w:rsidR="000C3FC5" w14:paraId="37402FC7" w14:textId="77777777">
        <w:trPr>
          <w:trHeight w:val="1170"/>
        </w:trPr>
        <w:tc>
          <w:tcPr>
            <w:tcW w:w="4635" w:type="dxa"/>
            <w:gridSpan w:val="2"/>
          </w:tcPr>
          <w:p w14:paraId="7DA8DD74" w14:textId="77777777" w:rsidR="000C3FC5" w:rsidRDefault="00014FAF">
            <w:pPr>
              <w:rPr>
                <w:b/>
              </w:rPr>
            </w:pPr>
            <w:r>
              <w:rPr>
                <w:b/>
              </w:rPr>
              <w:t>Necessary prior learning to complete this:</w:t>
            </w:r>
          </w:p>
          <w:p w14:paraId="52449BD5" w14:textId="77777777" w:rsidR="0001202E" w:rsidRDefault="0001202E" w:rsidP="0001202E">
            <w:pPr>
              <w:spacing w:after="0"/>
              <w:rPr>
                <w:b/>
              </w:rPr>
            </w:pPr>
            <w:r w:rsidRPr="0001202E">
              <w:rPr>
                <w:b/>
              </w:rPr>
              <w:t>History</w:t>
            </w:r>
          </w:p>
          <w:p w14:paraId="2D1B29CC" w14:textId="77777777" w:rsidR="000C3FC5" w:rsidRDefault="005565D0" w:rsidP="0001202E">
            <w:pPr>
              <w:spacing w:after="0"/>
            </w:pPr>
            <w:r>
              <w:t xml:space="preserve">Children / pupils do not need </w:t>
            </w:r>
            <w:r w:rsidR="006D3EB5">
              <w:t xml:space="preserve">to have </w:t>
            </w:r>
            <w:r w:rsidR="00BE00B4">
              <w:t>any prior knowledge</w:t>
            </w:r>
            <w:r w:rsidR="006D3EB5">
              <w:t xml:space="preserve"> about </w:t>
            </w:r>
            <w:r>
              <w:t xml:space="preserve">the Special Operations Executive however they will </w:t>
            </w:r>
            <w:r w:rsidR="006D3EB5">
              <w:t>need</w:t>
            </w:r>
            <w:r w:rsidR="00021B38">
              <w:t xml:space="preserve"> basic</w:t>
            </w:r>
            <w:r>
              <w:t xml:space="preserve"> knowledge and</w:t>
            </w:r>
            <w:r w:rsidR="00021B38">
              <w:t xml:space="preserve"> understanding of World War 2. </w:t>
            </w:r>
          </w:p>
          <w:p w14:paraId="061F54C6" w14:textId="77777777" w:rsidR="0001202E" w:rsidRDefault="0001202E" w:rsidP="0001202E">
            <w:pPr>
              <w:spacing w:after="0"/>
            </w:pPr>
          </w:p>
          <w:p w14:paraId="7B03E55A" w14:textId="77777777" w:rsidR="00BE00B4" w:rsidRDefault="0001202E" w:rsidP="0001202E">
            <w:pPr>
              <w:spacing w:after="0"/>
              <w:rPr>
                <w:b/>
              </w:rPr>
            </w:pPr>
            <w:r w:rsidRPr="0001202E">
              <w:rPr>
                <w:b/>
              </w:rPr>
              <w:t>English / Literacy</w:t>
            </w:r>
          </w:p>
          <w:p w14:paraId="5F829B17" w14:textId="77777777" w:rsidR="00BE00B4" w:rsidRPr="00BE00B4" w:rsidRDefault="00BE00B4" w:rsidP="0001202E">
            <w:pPr>
              <w:spacing w:after="0"/>
            </w:pPr>
            <w:r w:rsidRPr="00BE00B4">
              <w:t>Some children / pupils may need support or a writing frame to complete the written activity in the SOE Home Learners Pack.</w:t>
            </w:r>
          </w:p>
          <w:p w14:paraId="3084A2B0" w14:textId="77777777" w:rsidR="0001202E" w:rsidRPr="0001202E" w:rsidRDefault="0001202E" w:rsidP="0001202E">
            <w:pPr>
              <w:spacing w:after="0"/>
              <w:rPr>
                <w:b/>
              </w:rPr>
            </w:pPr>
          </w:p>
        </w:tc>
        <w:tc>
          <w:tcPr>
            <w:tcW w:w="4905" w:type="dxa"/>
            <w:gridSpan w:val="2"/>
          </w:tcPr>
          <w:p w14:paraId="6B6211E7" w14:textId="77777777" w:rsidR="000C3FC5" w:rsidRDefault="00014FAF">
            <w:pPr>
              <w:rPr>
                <w:b/>
              </w:rPr>
            </w:pPr>
            <w:r>
              <w:rPr>
                <w:b/>
              </w:rPr>
              <w:t xml:space="preserve">What does it lead to next? </w:t>
            </w:r>
          </w:p>
          <w:p w14:paraId="2C55AE33" w14:textId="77777777" w:rsidR="00C32545" w:rsidRDefault="006D48B2">
            <w:r w:rsidRPr="00C32545">
              <w:t xml:space="preserve">This could lead onto </w:t>
            </w:r>
            <w:r w:rsidR="00C32545">
              <w:t xml:space="preserve">further </w:t>
            </w:r>
            <w:r w:rsidRPr="00C32545">
              <w:t>studies of</w:t>
            </w:r>
            <w:r w:rsidR="00C32545">
              <w:t>:</w:t>
            </w:r>
          </w:p>
          <w:p w14:paraId="6E08A7ED" w14:textId="77777777" w:rsidR="006D48B2" w:rsidRDefault="00C32545" w:rsidP="00C32545">
            <w:pPr>
              <w:pStyle w:val="ListParagraph"/>
              <w:numPr>
                <w:ilvl w:val="0"/>
                <w:numId w:val="8"/>
              </w:numPr>
              <w:spacing w:after="0"/>
            </w:pPr>
            <w:r>
              <w:t>t</w:t>
            </w:r>
            <w:r w:rsidR="006D48B2" w:rsidRPr="00C32545">
              <w:t>he</w:t>
            </w:r>
            <w:r>
              <w:t xml:space="preserve"> </w:t>
            </w:r>
            <w:r w:rsidRPr="00C32545">
              <w:t xml:space="preserve">role of women during </w:t>
            </w:r>
            <w:r>
              <w:t>World War 2</w:t>
            </w:r>
          </w:p>
          <w:p w14:paraId="5D1F2149" w14:textId="77777777" w:rsidR="00C32545" w:rsidRPr="00C32545" w:rsidRDefault="00C32545" w:rsidP="00C32545">
            <w:pPr>
              <w:pStyle w:val="ListParagraph"/>
              <w:numPr>
                <w:ilvl w:val="0"/>
                <w:numId w:val="8"/>
              </w:numPr>
              <w:spacing w:after="0"/>
            </w:pPr>
            <w:r>
              <w:t>codes and code breaking</w:t>
            </w:r>
          </w:p>
          <w:p w14:paraId="0E4CE6D5" w14:textId="77777777" w:rsidR="000C3FC5" w:rsidRDefault="00014FAF">
            <w:r>
              <w:t xml:space="preserve"> </w:t>
            </w:r>
          </w:p>
        </w:tc>
      </w:tr>
      <w:tr w:rsidR="000C3FC5" w14:paraId="1BF17FF8" w14:textId="77777777">
        <w:trPr>
          <w:trHeight w:val="3390"/>
        </w:trPr>
        <w:tc>
          <w:tcPr>
            <w:tcW w:w="9540" w:type="dxa"/>
            <w:gridSpan w:val="4"/>
          </w:tcPr>
          <w:p w14:paraId="3475BA30" w14:textId="77777777" w:rsidR="000C3FC5" w:rsidRDefault="00014FAF">
            <w:pPr>
              <w:rPr>
                <w:b/>
              </w:rPr>
            </w:pPr>
            <w:r>
              <w:rPr>
                <w:b/>
              </w:rPr>
              <w:lastRenderedPageBreak/>
              <w:t xml:space="preserve">Explanation: How should this resource be used? </w:t>
            </w:r>
          </w:p>
          <w:p w14:paraId="23749590" w14:textId="77777777" w:rsidR="000C3FC5" w:rsidRDefault="00014FAF">
            <w:r>
              <w:t>These resources were created during the first COVID-19 lock down and therefore were designed for home learning. However, they can easily be used in the classroom too.</w:t>
            </w:r>
          </w:p>
          <w:p w14:paraId="4A9A6BC9" w14:textId="77777777" w:rsidR="000C3FC5" w:rsidRDefault="006D3EB5">
            <w:r>
              <w:t xml:space="preserve">These resources incorporate 2 themes / topics: </w:t>
            </w:r>
          </w:p>
          <w:p w14:paraId="2125D9E2" w14:textId="77777777" w:rsidR="006D3EB5" w:rsidRDefault="006D3EB5" w:rsidP="006D3EB5">
            <w:pPr>
              <w:pStyle w:val="ListParagraph"/>
              <w:numPr>
                <w:ilvl w:val="0"/>
                <w:numId w:val="5"/>
              </w:numPr>
              <w:spacing w:after="0"/>
            </w:pPr>
            <w:r>
              <w:t>The role of the Special Operations Executive</w:t>
            </w:r>
          </w:p>
          <w:p w14:paraId="4424811A" w14:textId="77777777" w:rsidR="006D3EB5" w:rsidRDefault="00C32545" w:rsidP="006D3EB5">
            <w:pPr>
              <w:pStyle w:val="ListParagraph"/>
              <w:numPr>
                <w:ilvl w:val="0"/>
                <w:numId w:val="5"/>
              </w:numPr>
              <w:spacing w:after="0"/>
            </w:pPr>
            <w:r>
              <w:t xml:space="preserve">Code Breaking:  </w:t>
            </w:r>
            <w:r w:rsidR="006D3EB5">
              <w:t>Morse Code</w:t>
            </w:r>
          </w:p>
          <w:p w14:paraId="47799FA8" w14:textId="77777777" w:rsidR="006D3EB5" w:rsidRDefault="006D3EB5" w:rsidP="006D3EB5">
            <w:pPr>
              <w:spacing w:after="0"/>
            </w:pPr>
          </w:p>
          <w:p w14:paraId="1FEEC860" w14:textId="77777777" w:rsidR="006D3EB5" w:rsidRPr="00304F77" w:rsidRDefault="006D3EB5" w:rsidP="006D3EB5">
            <w:pPr>
              <w:spacing w:after="0"/>
              <w:rPr>
                <w:b/>
                <w:sz w:val="24"/>
              </w:rPr>
            </w:pPr>
            <w:r w:rsidRPr="00304F77">
              <w:rPr>
                <w:b/>
                <w:sz w:val="24"/>
              </w:rPr>
              <w:t>The role of the Special Operations Executive (SOE)</w:t>
            </w:r>
          </w:p>
          <w:p w14:paraId="2689C446" w14:textId="77777777" w:rsidR="00304F77" w:rsidRDefault="00304F77" w:rsidP="006D3EB5">
            <w:pPr>
              <w:spacing w:after="0"/>
              <w:rPr>
                <w:b/>
              </w:rPr>
            </w:pPr>
          </w:p>
          <w:p w14:paraId="0E3B6A27" w14:textId="77777777" w:rsidR="006D3EB5" w:rsidRDefault="006D3EB5" w:rsidP="006D3EB5">
            <w:pPr>
              <w:spacing w:after="0"/>
            </w:pPr>
            <w:r w:rsidRPr="006D3EB5">
              <w:t>Information regarding the role of the SOE is included in the following resources:</w:t>
            </w:r>
          </w:p>
          <w:p w14:paraId="186420E7" w14:textId="77777777" w:rsidR="00C32545" w:rsidRPr="006D3EB5" w:rsidRDefault="00C32545" w:rsidP="006D3EB5">
            <w:pPr>
              <w:spacing w:after="0"/>
            </w:pPr>
          </w:p>
          <w:p w14:paraId="544F0360" w14:textId="77777777" w:rsidR="006D3EB5" w:rsidRPr="0021139D" w:rsidRDefault="0021139D" w:rsidP="0021139D">
            <w:pPr>
              <w:pStyle w:val="ListParagraph"/>
              <w:numPr>
                <w:ilvl w:val="0"/>
                <w:numId w:val="6"/>
              </w:numPr>
              <w:spacing w:after="0"/>
              <w:rPr>
                <w:b/>
              </w:rPr>
            </w:pPr>
            <w:r>
              <w:t xml:space="preserve">Video </w:t>
            </w:r>
            <w:r w:rsidR="006D3EB5">
              <w:t>SOE:  Churchill’s Secret Army</w:t>
            </w:r>
          </w:p>
          <w:p w14:paraId="76416252" w14:textId="77777777" w:rsidR="006D3EB5" w:rsidRDefault="0021139D" w:rsidP="0021139D">
            <w:pPr>
              <w:pStyle w:val="ListParagraph"/>
              <w:numPr>
                <w:ilvl w:val="0"/>
                <w:numId w:val="6"/>
              </w:numPr>
              <w:spacing w:after="0"/>
            </w:pPr>
            <w:r>
              <w:t>Video</w:t>
            </w:r>
            <w:r w:rsidR="00BE00B4">
              <w:t>:</w:t>
            </w:r>
            <w:r>
              <w:t xml:space="preserve"> </w:t>
            </w:r>
            <w:r w:rsidR="006D3EB5">
              <w:t>SOE</w:t>
            </w:r>
          </w:p>
          <w:p w14:paraId="4565EBEF" w14:textId="77777777" w:rsidR="0021139D" w:rsidRDefault="0021139D" w:rsidP="0021139D">
            <w:pPr>
              <w:pStyle w:val="ListParagraph"/>
              <w:numPr>
                <w:ilvl w:val="0"/>
                <w:numId w:val="6"/>
              </w:numPr>
              <w:spacing w:after="0"/>
            </w:pPr>
            <w:r>
              <w:t>SOE Home Learners Pack page 1 – 2</w:t>
            </w:r>
          </w:p>
          <w:p w14:paraId="72190B4F" w14:textId="77777777" w:rsidR="0021139D" w:rsidRPr="0021139D" w:rsidRDefault="00BE00B4" w:rsidP="0021139D">
            <w:pPr>
              <w:pStyle w:val="ListParagraph"/>
              <w:numPr>
                <w:ilvl w:val="0"/>
                <w:numId w:val="6"/>
              </w:numPr>
              <w:spacing w:after="0"/>
              <w:rPr>
                <w:b/>
              </w:rPr>
            </w:pPr>
            <w:r>
              <w:t>The photo bank  includes some of the</w:t>
            </w:r>
            <w:r w:rsidR="00C32545">
              <w:t xml:space="preserve"> weapons</w:t>
            </w:r>
            <w:r>
              <w:t xml:space="preserve"> and equipment  i</w:t>
            </w:r>
            <w:r w:rsidR="0021139D">
              <w:t>ssued to a SOE</w:t>
            </w:r>
          </w:p>
          <w:p w14:paraId="45D3CD96" w14:textId="77777777" w:rsidR="0021139D" w:rsidRPr="0021139D" w:rsidRDefault="0021139D" w:rsidP="0021139D">
            <w:pPr>
              <w:pStyle w:val="ListParagraph"/>
              <w:spacing w:after="0"/>
              <w:rPr>
                <w:b/>
              </w:rPr>
            </w:pPr>
          </w:p>
          <w:p w14:paraId="6982BEF1" w14:textId="77777777" w:rsidR="0021139D" w:rsidRDefault="0021139D" w:rsidP="0021139D">
            <w:pPr>
              <w:spacing w:after="0"/>
              <w:rPr>
                <w:b/>
              </w:rPr>
            </w:pPr>
            <w:r>
              <w:rPr>
                <w:b/>
              </w:rPr>
              <w:t>Whilst these resources could be used in any order one possible structure is as follows:</w:t>
            </w:r>
          </w:p>
          <w:p w14:paraId="57E42061" w14:textId="77777777" w:rsidR="0021139D" w:rsidRDefault="0021139D" w:rsidP="0021139D">
            <w:pPr>
              <w:spacing w:after="0"/>
              <w:rPr>
                <w:b/>
              </w:rPr>
            </w:pPr>
          </w:p>
          <w:p w14:paraId="65BB1A9A" w14:textId="77777777" w:rsidR="0021139D" w:rsidRDefault="0021139D" w:rsidP="0021139D">
            <w:pPr>
              <w:spacing w:after="0"/>
            </w:pPr>
            <w:r>
              <w:t>1.  Show the pupils / children the Video ‘SOE’ to introduce the topic</w:t>
            </w:r>
            <w:r w:rsidR="00C800D0">
              <w:t xml:space="preserve">. </w:t>
            </w:r>
            <w:r>
              <w:t>Follow with some general questions about what they think the role of the SOE was, where they might work etc.  Additional information can be found in the</w:t>
            </w:r>
            <w:r w:rsidR="00304F77">
              <w:t xml:space="preserve"> Second World War Learning Resource Teachers Pack Key Stage 2</w:t>
            </w:r>
            <w:r>
              <w:t>.</w:t>
            </w:r>
          </w:p>
          <w:p w14:paraId="55F87F54" w14:textId="77777777" w:rsidR="00C800D0" w:rsidRDefault="00C800D0" w:rsidP="0021139D">
            <w:pPr>
              <w:spacing w:after="0"/>
            </w:pPr>
          </w:p>
          <w:p w14:paraId="39399D3F" w14:textId="77777777" w:rsidR="0021139D" w:rsidRDefault="0021139D" w:rsidP="0021139D">
            <w:pPr>
              <w:spacing w:after="0"/>
            </w:pPr>
            <w:r>
              <w:t>2. Pupils / children find out more about the SOE using pages 1 – 2 in the SOE Home Learners Pack and the Photo bank</w:t>
            </w:r>
            <w:r w:rsidR="00BE00B4">
              <w:t xml:space="preserve">. </w:t>
            </w:r>
          </w:p>
          <w:p w14:paraId="72524AA8" w14:textId="77777777" w:rsidR="00C800D0" w:rsidRDefault="00C800D0" w:rsidP="0021139D">
            <w:pPr>
              <w:spacing w:after="0"/>
            </w:pPr>
          </w:p>
          <w:p w14:paraId="5A0707E4" w14:textId="77777777" w:rsidR="0021139D" w:rsidRDefault="0021139D" w:rsidP="0021139D">
            <w:pPr>
              <w:spacing w:after="0"/>
            </w:pPr>
            <w:r>
              <w:t xml:space="preserve">3.  Pupils / children watch the video ‘SOE: Churchill’s Secret Army’.  This can provide a ‘hook’ or prompt for the written activity in the SOE Home Learners Pack ‘Do you think you have what it takes to be an SOE?’ Pupils can also draw on their research from (2) above and the </w:t>
            </w:r>
            <w:r w:rsidR="00304F77">
              <w:t>video ‘SOE’.</w:t>
            </w:r>
          </w:p>
          <w:p w14:paraId="5AC68F37" w14:textId="77777777" w:rsidR="00C800D0" w:rsidRDefault="00C800D0" w:rsidP="0021139D">
            <w:pPr>
              <w:spacing w:after="0"/>
            </w:pPr>
          </w:p>
          <w:p w14:paraId="0E712592" w14:textId="77777777" w:rsidR="0021139D" w:rsidRDefault="0021139D" w:rsidP="0021139D">
            <w:pPr>
              <w:spacing w:after="0"/>
            </w:pPr>
            <w:r>
              <w:t>4. Pupils / children write their letter of application to be an SOE.  They may require a model answer or writing frame to help complete this activity.</w:t>
            </w:r>
          </w:p>
          <w:p w14:paraId="25BB1DCB" w14:textId="77777777" w:rsidR="00304F77" w:rsidRDefault="00304F77" w:rsidP="0021139D">
            <w:pPr>
              <w:spacing w:after="0"/>
            </w:pPr>
          </w:p>
          <w:p w14:paraId="1672C0BA" w14:textId="77777777" w:rsidR="00304F77" w:rsidRDefault="00304F77" w:rsidP="0021139D">
            <w:pPr>
              <w:spacing w:after="0"/>
              <w:rPr>
                <w:b/>
                <w:sz w:val="24"/>
              </w:rPr>
            </w:pPr>
            <w:r w:rsidRPr="00304F77">
              <w:rPr>
                <w:b/>
                <w:sz w:val="24"/>
              </w:rPr>
              <w:t>MORSE CODE</w:t>
            </w:r>
          </w:p>
          <w:p w14:paraId="4B585A17" w14:textId="77777777" w:rsidR="00304F77" w:rsidRDefault="00304F77" w:rsidP="0021139D">
            <w:pPr>
              <w:spacing w:after="0"/>
              <w:rPr>
                <w:b/>
                <w:sz w:val="24"/>
              </w:rPr>
            </w:pPr>
          </w:p>
          <w:p w14:paraId="1784F8E1" w14:textId="77777777" w:rsidR="00304F77" w:rsidRDefault="00304F77" w:rsidP="0021139D">
            <w:pPr>
              <w:spacing w:after="0"/>
              <w:rPr>
                <w:b/>
                <w:sz w:val="24"/>
              </w:rPr>
            </w:pPr>
            <w:r>
              <w:rPr>
                <w:b/>
                <w:sz w:val="24"/>
              </w:rPr>
              <w:t>This could be completed as part of the topic on the SOE or as topic in its own right.</w:t>
            </w:r>
          </w:p>
          <w:p w14:paraId="634C7F04" w14:textId="77777777" w:rsidR="006040E2" w:rsidRDefault="006040E2" w:rsidP="0021139D">
            <w:pPr>
              <w:spacing w:after="0"/>
              <w:rPr>
                <w:b/>
                <w:sz w:val="24"/>
              </w:rPr>
            </w:pPr>
          </w:p>
          <w:p w14:paraId="08B1ADE6" w14:textId="77777777" w:rsidR="006040E2" w:rsidRDefault="006040E2" w:rsidP="006040E2">
            <w:pPr>
              <w:spacing w:after="0"/>
            </w:pPr>
            <w:r>
              <w:t>Page 4 -5 of the ‘Second World War Learning Resource Teachers Pack Key Stage 2’ has further information and ideas for activities based on Morse Code.</w:t>
            </w:r>
          </w:p>
          <w:p w14:paraId="2369042F" w14:textId="77777777" w:rsidR="006040E2" w:rsidRDefault="006040E2" w:rsidP="0021139D">
            <w:pPr>
              <w:spacing w:after="0"/>
              <w:rPr>
                <w:b/>
                <w:sz w:val="24"/>
              </w:rPr>
            </w:pPr>
          </w:p>
          <w:p w14:paraId="0ED23853" w14:textId="77777777" w:rsidR="00304F77" w:rsidRDefault="006040E2" w:rsidP="006040E2">
            <w:pPr>
              <w:pStyle w:val="ListParagraph"/>
              <w:numPr>
                <w:ilvl w:val="0"/>
                <w:numId w:val="7"/>
              </w:numPr>
              <w:spacing w:after="0"/>
            </w:pPr>
            <w:r w:rsidRPr="006040E2">
              <w:rPr>
                <w:sz w:val="24"/>
              </w:rPr>
              <w:t>P</w:t>
            </w:r>
            <w:r w:rsidR="00304F77">
              <w:t>upils / children decipher the code</w:t>
            </w:r>
            <w:r>
              <w:t xml:space="preserve"> on page 4 of </w:t>
            </w:r>
            <w:r w:rsidRPr="006040E2">
              <w:rPr>
                <w:sz w:val="24"/>
              </w:rPr>
              <w:t>the</w:t>
            </w:r>
            <w:r w:rsidRPr="006040E2">
              <w:rPr>
                <w:b/>
                <w:sz w:val="24"/>
              </w:rPr>
              <w:t xml:space="preserve"> </w:t>
            </w:r>
            <w:r>
              <w:t>SOE Home Learners Pack page 4 using the cipher to help them</w:t>
            </w:r>
            <w:r w:rsidR="00304F77">
              <w:t>.  They can then create their own written, coded messages.</w:t>
            </w:r>
          </w:p>
          <w:p w14:paraId="31C772F0" w14:textId="77777777" w:rsidR="006040E2" w:rsidRDefault="006040E2" w:rsidP="00304F77">
            <w:pPr>
              <w:pStyle w:val="ListParagraph"/>
              <w:numPr>
                <w:ilvl w:val="0"/>
                <w:numId w:val="7"/>
              </w:numPr>
              <w:spacing w:after="0"/>
            </w:pPr>
            <w:r>
              <w:t xml:space="preserve">Pupils / children ‘sound out’ their messages e.g. by clapping or </w:t>
            </w:r>
            <w:r w:rsidR="000044ED">
              <w:t xml:space="preserve">tapping their messages.  They </w:t>
            </w:r>
            <w:r w:rsidR="000044ED">
              <w:lastRenderedPageBreak/>
              <w:t>will</w:t>
            </w:r>
            <w:r>
              <w:t xml:space="preserve"> need to </w:t>
            </w:r>
            <w:r w:rsidR="000677BE">
              <w:t xml:space="preserve">decide their </w:t>
            </w:r>
            <w:r>
              <w:t>technique to differentiate between the dots and the dashes (e.g</w:t>
            </w:r>
            <w:r w:rsidR="000044ED">
              <w:t>.</w:t>
            </w:r>
            <w:r>
              <w:t xml:space="preserve"> the dots are short, quiet claps and the dashes much louder).</w:t>
            </w:r>
            <w:r w:rsidR="00BE00B4">
              <w:t xml:space="preserve">  They can then try and decipher each others</w:t>
            </w:r>
            <w:r w:rsidR="002D266C">
              <w:t>’</w:t>
            </w:r>
            <w:r w:rsidR="00BE00B4">
              <w:t xml:space="preserve"> codes.</w:t>
            </w:r>
          </w:p>
          <w:p w14:paraId="4B913029" w14:textId="77777777" w:rsidR="006D3EB5" w:rsidRPr="00C32545" w:rsidRDefault="006040E2" w:rsidP="006D3EB5">
            <w:pPr>
              <w:pStyle w:val="ListParagraph"/>
              <w:numPr>
                <w:ilvl w:val="0"/>
                <w:numId w:val="7"/>
              </w:numPr>
              <w:spacing w:after="0"/>
            </w:pPr>
            <w:r>
              <w:t xml:space="preserve">Pupils / children </w:t>
            </w:r>
            <w:r w:rsidR="000677BE">
              <w:t>decipher the audio M</w:t>
            </w:r>
            <w:r>
              <w:t xml:space="preserve">orse code message on the website.  This is </w:t>
            </w:r>
            <w:r w:rsidR="000677BE">
              <w:t xml:space="preserve">a more </w:t>
            </w:r>
            <w:r>
              <w:t xml:space="preserve">challenging activity and </w:t>
            </w:r>
            <w:r w:rsidR="0027693C">
              <w:t xml:space="preserve">most </w:t>
            </w:r>
            <w:r>
              <w:t>pupils / childr</w:t>
            </w:r>
            <w:r w:rsidR="000677BE">
              <w:t>en may need to practice using M</w:t>
            </w:r>
            <w:r>
              <w:t>orse code before they attempt</w:t>
            </w:r>
            <w:r w:rsidR="000677BE">
              <w:t xml:space="preserve"> it</w:t>
            </w:r>
            <w:r>
              <w:t>.  For some pupils differentiated activities based on those suggested in the Teachers Pack would be more appropriat</w:t>
            </w:r>
            <w:r w:rsidR="000677BE">
              <w:t>e.</w:t>
            </w:r>
          </w:p>
        </w:tc>
      </w:tr>
    </w:tbl>
    <w:p w14:paraId="1AC7163A" w14:textId="77777777" w:rsidR="000C3FC5" w:rsidRDefault="000C3FC5"/>
    <w:sectPr w:rsidR="000C3FC5" w:rsidSect="000C3FC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25D8A"/>
    <w:multiLevelType w:val="hybridMultilevel"/>
    <w:tmpl w:val="6CFC8F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F4C4C"/>
    <w:multiLevelType w:val="hybridMultilevel"/>
    <w:tmpl w:val="88D859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994CEB"/>
    <w:multiLevelType w:val="hybridMultilevel"/>
    <w:tmpl w:val="2E90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F0734"/>
    <w:multiLevelType w:val="hybridMultilevel"/>
    <w:tmpl w:val="2D60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5712C5"/>
    <w:multiLevelType w:val="hybridMultilevel"/>
    <w:tmpl w:val="313403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92FD4"/>
    <w:multiLevelType w:val="hybridMultilevel"/>
    <w:tmpl w:val="2230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7219C"/>
    <w:multiLevelType w:val="multilevel"/>
    <w:tmpl w:val="2182F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FE6F7B"/>
    <w:multiLevelType w:val="hybridMultilevel"/>
    <w:tmpl w:val="107CDE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C5"/>
    <w:rsid w:val="000044ED"/>
    <w:rsid w:val="0001202E"/>
    <w:rsid w:val="00014FAF"/>
    <w:rsid w:val="00016BC9"/>
    <w:rsid w:val="00021B38"/>
    <w:rsid w:val="000677BE"/>
    <w:rsid w:val="000771C5"/>
    <w:rsid w:val="000C3FC5"/>
    <w:rsid w:val="0021139D"/>
    <w:rsid w:val="0027693C"/>
    <w:rsid w:val="002D266C"/>
    <w:rsid w:val="00304F77"/>
    <w:rsid w:val="00391447"/>
    <w:rsid w:val="004F6136"/>
    <w:rsid w:val="0053272B"/>
    <w:rsid w:val="005531BD"/>
    <w:rsid w:val="005565D0"/>
    <w:rsid w:val="005E1D80"/>
    <w:rsid w:val="005F0264"/>
    <w:rsid w:val="006040E2"/>
    <w:rsid w:val="006346BD"/>
    <w:rsid w:val="006D3EB5"/>
    <w:rsid w:val="006D48B2"/>
    <w:rsid w:val="00962974"/>
    <w:rsid w:val="00996032"/>
    <w:rsid w:val="00AF17CE"/>
    <w:rsid w:val="00BE00B4"/>
    <w:rsid w:val="00C32545"/>
    <w:rsid w:val="00C800D0"/>
    <w:rsid w:val="00D646C4"/>
    <w:rsid w:val="00DA052E"/>
    <w:rsid w:val="00E9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ED90D"/>
  <w15:docId w15:val="{C5DC0F99-3EA6-4041-BE01-EFA9E769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FC5"/>
  </w:style>
  <w:style w:type="paragraph" w:styleId="Heading1">
    <w:name w:val="heading 1"/>
    <w:basedOn w:val="Normal3"/>
    <w:next w:val="Normal3"/>
    <w:rsid w:val="000C3FC5"/>
    <w:pPr>
      <w:keepNext/>
      <w:keepLines/>
      <w:spacing w:before="480" w:after="120"/>
      <w:outlineLvl w:val="0"/>
    </w:pPr>
    <w:rPr>
      <w:b/>
      <w:sz w:val="48"/>
      <w:szCs w:val="48"/>
    </w:rPr>
  </w:style>
  <w:style w:type="paragraph" w:styleId="Heading2">
    <w:name w:val="heading 2"/>
    <w:basedOn w:val="Normal3"/>
    <w:next w:val="Normal3"/>
    <w:rsid w:val="000C3FC5"/>
    <w:pPr>
      <w:keepNext/>
      <w:keepLines/>
      <w:spacing w:before="360" w:after="80"/>
      <w:outlineLvl w:val="1"/>
    </w:pPr>
    <w:rPr>
      <w:b/>
      <w:sz w:val="36"/>
      <w:szCs w:val="36"/>
    </w:rPr>
  </w:style>
  <w:style w:type="paragraph" w:styleId="Heading3">
    <w:name w:val="heading 3"/>
    <w:basedOn w:val="Normal3"/>
    <w:next w:val="Normal3"/>
    <w:rsid w:val="000C3FC5"/>
    <w:pPr>
      <w:keepNext/>
      <w:keepLines/>
      <w:spacing w:before="280" w:after="80"/>
      <w:outlineLvl w:val="2"/>
    </w:pPr>
    <w:rPr>
      <w:b/>
      <w:sz w:val="28"/>
      <w:szCs w:val="28"/>
    </w:rPr>
  </w:style>
  <w:style w:type="paragraph" w:styleId="Heading4">
    <w:name w:val="heading 4"/>
    <w:basedOn w:val="Normal3"/>
    <w:next w:val="Normal3"/>
    <w:rsid w:val="000C3FC5"/>
    <w:pPr>
      <w:keepNext/>
      <w:keepLines/>
      <w:spacing w:before="240" w:after="40"/>
      <w:outlineLvl w:val="3"/>
    </w:pPr>
    <w:rPr>
      <w:b/>
      <w:sz w:val="24"/>
      <w:szCs w:val="24"/>
    </w:rPr>
  </w:style>
  <w:style w:type="paragraph" w:styleId="Heading5">
    <w:name w:val="heading 5"/>
    <w:basedOn w:val="Normal3"/>
    <w:next w:val="Normal3"/>
    <w:rsid w:val="000C3FC5"/>
    <w:pPr>
      <w:keepNext/>
      <w:keepLines/>
      <w:spacing w:before="220" w:after="40"/>
      <w:outlineLvl w:val="4"/>
    </w:pPr>
    <w:rPr>
      <w:b/>
    </w:rPr>
  </w:style>
  <w:style w:type="paragraph" w:styleId="Heading6">
    <w:name w:val="heading 6"/>
    <w:basedOn w:val="Normal3"/>
    <w:next w:val="Normal3"/>
    <w:rsid w:val="000C3F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C3FC5"/>
  </w:style>
  <w:style w:type="paragraph" w:styleId="Title">
    <w:name w:val="Title"/>
    <w:basedOn w:val="Normal3"/>
    <w:next w:val="Normal3"/>
    <w:rsid w:val="000C3FC5"/>
    <w:pPr>
      <w:keepNext/>
      <w:keepLines/>
      <w:spacing w:before="480" w:after="120"/>
    </w:pPr>
    <w:rPr>
      <w:b/>
      <w:sz w:val="72"/>
      <w:szCs w:val="72"/>
    </w:rPr>
  </w:style>
  <w:style w:type="paragraph" w:customStyle="1" w:styleId="Normal2">
    <w:name w:val="Normal2"/>
    <w:rsid w:val="000C3FC5"/>
  </w:style>
  <w:style w:type="paragraph" w:customStyle="1" w:styleId="Normal3">
    <w:name w:val="Normal3"/>
    <w:rsid w:val="000C3FC5"/>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paragraph" w:styleId="Subtitle">
    <w:name w:val="Subtitle"/>
    <w:basedOn w:val="Normal"/>
    <w:next w:val="Normal"/>
    <w:rsid w:val="000C3FC5"/>
    <w:pPr>
      <w:keepNext/>
      <w:keepLines/>
      <w:spacing w:before="360" w:after="80"/>
    </w:pPr>
    <w:rPr>
      <w:rFonts w:ascii="Georgia" w:eastAsia="Georgia" w:hAnsi="Georgia" w:cs="Georgia"/>
      <w:i/>
      <w:color w:val="666666"/>
      <w:sz w:val="48"/>
      <w:szCs w:val="48"/>
    </w:rPr>
  </w:style>
  <w:style w:type="table" w:customStyle="1" w:styleId="a">
    <w:basedOn w:val="TableNormal"/>
    <w:rsid w:val="000C3FC5"/>
    <w:tblPr>
      <w:tblStyleRowBandSize w:val="1"/>
      <w:tblStyleColBandSize w:val="1"/>
      <w:tblCellMar>
        <w:left w:w="115" w:type="dxa"/>
        <w:right w:w="115" w:type="dxa"/>
      </w:tblCellMar>
    </w:tblPr>
  </w:style>
  <w:style w:type="table" w:customStyle="1" w:styleId="a0">
    <w:basedOn w:val="TableNormal"/>
    <w:rsid w:val="000C3FC5"/>
    <w:tblPr>
      <w:tblStyleRowBandSize w:val="1"/>
      <w:tblStyleColBandSize w:val="1"/>
      <w:tblCellMar>
        <w:left w:w="115" w:type="dxa"/>
        <w:right w:w="115" w:type="dxa"/>
      </w:tblCellMar>
    </w:tblPr>
  </w:style>
  <w:style w:type="table" w:customStyle="1" w:styleId="a1">
    <w:basedOn w:val="TableNormal"/>
    <w:rsid w:val="000C3FC5"/>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3272B"/>
    <w:rPr>
      <w:color w:val="0000FF" w:themeColor="hyperlink"/>
      <w:u w:val="single"/>
    </w:rPr>
  </w:style>
  <w:style w:type="paragraph" w:styleId="ListParagraph">
    <w:name w:val="List Paragraph"/>
    <w:basedOn w:val="Normal"/>
    <w:uiPriority w:val="34"/>
    <w:qFormat/>
    <w:rsid w:val="005F0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9821891">
      <w:bodyDiv w:val="1"/>
      <w:marLeft w:val="0"/>
      <w:marRight w:val="0"/>
      <w:marTop w:val="0"/>
      <w:marBottom w:val="0"/>
      <w:divBdr>
        <w:top w:val="none" w:sz="0" w:space="0" w:color="auto"/>
        <w:left w:val="none" w:sz="0" w:space="0" w:color="auto"/>
        <w:bottom w:val="none" w:sz="0" w:space="0" w:color="auto"/>
        <w:right w:val="none" w:sz="0" w:space="0" w:color="auto"/>
      </w:divBdr>
      <w:divsChild>
        <w:div w:id="763232738">
          <w:marLeft w:val="0"/>
          <w:marRight w:val="0"/>
          <w:marTop w:val="0"/>
          <w:marBottom w:val="0"/>
          <w:divBdr>
            <w:top w:val="none" w:sz="0" w:space="0" w:color="auto"/>
            <w:left w:val="none" w:sz="0" w:space="0" w:color="auto"/>
            <w:bottom w:val="none" w:sz="0" w:space="0" w:color="auto"/>
            <w:right w:val="none" w:sz="0" w:space="0" w:color="auto"/>
          </w:divBdr>
        </w:div>
        <w:div w:id="1028334105">
          <w:marLeft w:val="0"/>
          <w:marRight w:val="0"/>
          <w:marTop w:val="0"/>
          <w:marBottom w:val="0"/>
          <w:divBdr>
            <w:top w:val="none" w:sz="0" w:space="0" w:color="auto"/>
            <w:left w:val="none" w:sz="0" w:space="0" w:color="auto"/>
            <w:bottom w:val="none" w:sz="0" w:space="0" w:color="auto"/>
            <w:right w:val="none" w:sz="0" w:space="0" w:color="auto"/>
          </w:divBdr>
        </w:div>
        <w:div w:id="952708192">
          <w:marLeft w:val="0"/>
          <w:marRight w:val="0"/>
          <w:marTop w:val="0"/>
          <w:marBottom w:val="0"/>
          <w:divBdr>
            <w:top w:val="none" w:sz="0" w:space="0" w:color="auto"/>
            <w:left w:val="none" w:sz="0" w:space="0" w:color="auto"/>
            <w:bottom w:val="none" w:sz="0" w:space="0" w:color="auto"/>
            <w:right w:val="none" w:sz="0" w:space="0" w:color="auto"/>
          </w:divBdr>
        </w:div>
        <w:div w:id="19772936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oyalarmouries.org/learning-resources/home-learning-hub-second-world-war/" TargetMode="External"/><Relationship Id="rId3" Type="http://schemas.openxmlformats.org/officeDocument/2006/relationships/styles" Target="styles.xml"/><Relationship Id="rId7" Type="http://schemas.openxmlformats.org/officeDocument/2006/relationships/hyperlink" Target="mailto:educate.fn@armouri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ucate.leeds@armouries.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tR0K70ueWPZIkNv4VqO/Ruus7Q==">AMUW2mXFlSZXZfbtjPlN41lFd4ogxLJAUMLyOYYp08mwAzHud2QQFxUhkQdQ9FmGEAlB7+ZvvN+T6z6wX92IUiFrFymh2FsONd4c79xb2zfitC8Tj9FqjpI=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Jones</dc:creator>
  <cp:lastModifiedBy>Chloe Coleman</cp:lastModifiedBy>
  <cp:revision>2</cp:revision>
  <dcterms:created xsi:type="dcterms:W3CDTF">2021-03-23T16:59:00Z</dcterms:created>
  <dcterms:modified xsi:type="dcterms:W3CDTF">2021-03-23T16:59:00Z</dcterms:modified>
</cp:coreProperties>
</file>