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6438"/>
      </w:tblGrid>
      <w:tr w:rsidR="0008700C" w14:paraId="4C33BAFA" w14:textId="77777777" w:rsidTr="0008700C">
        <w:trPr>
          <w:trHeight w:val="720"/>
        </w:trPr>
        <w:tc>
          <w:tcPr>
            <w:tcW w:w="9540" w:type="dxa"/>
            <w:gridSpan w:val="2"/>
          </w:tcPr>
          <w:p w14:paraId="0A1B1650" w14:textId="77777777" w:rsidR="0008700C" w:rsidRPr="0008700C" w:rsidRDefault="0008700C" w:rsidP="0008700C">
            <w:pPr>
              <w:jc w:val="center"/>
              <w:rPr>
                <w:b/>
              </w:rPr>
            </w:pPr>
            <w:r w:rsidRPr="0008700C">
              <w:rPr>
                <w:b/>
              </w:rPr>
              <w:t>HA Resource Hub Submission Form</w:t>
            </w:r>
          </w:p>
        </w:tc>
      </w:tr>
      <w:tr w:rsidR="0008700C" w14:paraId="2AC57608" w14:textId="77777777" w:rsidTr="00B06CFB">
        <w:trPr>
          <w:trHeight w:val="555"/>
        </w:trPr>
        <w:tc>
          <w:tcPr>
            <w:tcW w:w="3102" w:type="dxa"/>
          </w:tcPr>
          <w:p w14:paraId="2539A5F5" w14:textId="77777777" w:rsidR="00B06CFB" w:rsidRDefault="0008700C">
            <w:pPr>
              <w:rPr>
                <w:b/>
              </w:rPr>
            </w:pPr>
            <w:r w:rsidRPr="0008700C">
              <w:rPr>
                <w:b/>
              </w:rPr>
              <w:t>Resource Title:</w:t>
            </w:r>
            <w:r w:rsidR="000B3B66">
              <w:rPr>
                <w:b/>
              </w:rPr>
              <w:t xml:space="preserve"> </w:t>
            </w:r>
          </w:p>
          <w:p w14:paraId="7798E055" w14:textId="761BD7FB" w:rsidR="0008700C" w:rsidRPr="0008700C" w:rsidRDefault="000B3B66">
            <w:pPr>
              <w:rPr>
                <w:b/>
              </w:rPr>
            </w:pPr>
            <w:r w:rsidRPr="00912D95">
              <w:rPr>
                <w:bCs/>
              </w:rPr>
              <w:t>A-</w:t>
            </w:r>
            <w:r w:rsidR="00912D95">
              <w:rPr>
                <w:bCs/>
              </w:rPr>
              <w:t>l</w:t>
            </w:r>
            <w:r w:rsidRPr="00912D95">
              <w:rPr>
                <w:bCs/>
              </w:rPr>
              <w:t>evel Topic Guide: The Tudors</w:t>
            </w:r>
            <w:r>
              <w:rPr>
                <w:b/>
              </w:rPr>
              <w:t xml:space="preserve"> </w:t>
            </w:r>
          </w:p>
        </w:tc>
        <w:tc>
          <w:tcPr>
            <w:tcW w:w="6438" w:type="dxa"/>
          </w:tcPr>
          <w:p w14:paraId="367D885F" w14:textId="77777777" w:rsidR="00B06CFB" w:rsidRDefault="0008700C">
            <w:pPr>
              <w:rPr>
                <w:b/>
              </w:rPr>
            </w:pPr>
            <w:r w:rsidRPr="0008700C">
              <w:rPr>
                <w:b/>
              </w:rPr>
              <w:t>Age Range:</w:t>
            </w:r>
            <w:r w:rsidR="00912D95">
              <w:rPr>
                <w:b/>
              </w:rPr>
              <w:t xml:space="preserve"> </w:t>
            </w:r>
          </w:p>
          <w:p w14:paraId="3EE32313" w14:textId="2FA05F87" w:rsidR="0008700C" w:rsidRPr="0008700C" w:rsidRDefault="000B3B66">
            <w:pPr>
              <w:rPr>
                <w:b/>
              </w:rPr>
            </w:pPr>
            <w:r w:rsidRPr="00912D95">
              <w:rPr>
                <w:bCs/>
              </w:rPr>
              <w:t xml:space="preserve">16-18 but elements could also be used by younger students. </w:t>
            </w:r>
          </w:p>
        </w:tc>
      </w:tr>
      <w:tr w:rsidR="0008700C" w14:paraId="3F85335A" w14:textId="77777777" w:rsidTr="00912D95">
        <w:trPr>
          <w:trHeight w:val="585"/>
        </w:trPr>
        <w:tc>
          <w:tcPr>
            <w:tcW w:w="3102" w:type="dxa"/>
          </w:tcPr>
          <w:p w14:paraId="744DDA7C" w14:textId="3082B5BE" w:rsidR="00B04AE6" w:rsidRDefault="0008700C">
            <w:pPr>
              <w:rPr>
                <w:b/>
                <w:sz w:val="20"/>
                <w:szCs w:val="20"/>
              </w:rPr>
            </w:pPr>
            <w:r w:rsidRPr="0008700C">
              <w:rPr>
                <w:b/>
              </w:rPr>
              <w:t>Author name and email contact:</w:t>
            </w:r>
            <w:r w:rsidR="00B04AE6">
              <w:rPr>
                <w:b/>
              </w:rPr>
              <w:t xml:space="preserve"> </w:t>
            </w:r>
            <w:r w:rsidR="00B04AE6">
              <w:rPr>
                <w:b/>
                <w:sz w:val="20"/>
                <w:szCs w:val="20"/>
              </w:rPr>
              <w:t xml:space="preserve"> </w:t>
            </w:r>
          </w:p>
          <w:p w14:paraId="69C3AF1F" w14:textId="77777777" w:rsidR="000B3B66" w:rsidRPr="00912D95" w:rsidRDefault="000B3B66">
            <w:pPr>
              <w:rPr>
                <w:bCs/>
              </w:rPr>
            </w:pPr>
            <w:r w:rsidRPr="00912D95">
              <w:rPr>
                <w:bCs/>
              </w:rPr>
              <w:t xml:space="preserve">Various authors have produced the content for the Historical Association. </w:t>
            </w:r>
          </w:p>
          <w:p w14:paraId="13221DA5" w14:textId="77777777" w:rsidR="000B3B66" w:rsidRPr="00912D95" w:rsidRDefault="00B06CFB">
            <w:pPr>
              <w:rPr>
                <w:bCs/>
              </w:rPr>
            </w:pPr>
            <w:hyperlink r:id="rId4" w:history="1">
              <w:r w:rsidR="000B3B66" w:rsidRPr="00912D95">
                <w:rPr>
                  <w:rStyle w:val="Hyperlink"/>
                  <w:bCs/>
                </w:rPr>
                <w:t>enquiries@history.org.uk</w:t>
              </w:r>
            </w:hyperlink>
            <w:r w:rsidR="000B3B66" w:rsidRPr="00912D95">
              <w:rPr>
                <w:bCs/>
              </w:rPr>
              <w:t xml:space="preserve"> </w:t>
            </w:r>
          </w:p>
          <w:p w14:paraId="73522555" w14:textId="77777777" w:rsidR="0008700C" w:rsidRDefault="0008700C"/>
        </w:tc>
        <w:tc>
          <w:tcPr>
            <w:tcW w:w="6438" w:type="dxa"/>
          </w:tcPr>
          <w:p w14:paraId="316F1AC0" w14:textId="77777777" w:rsidR="0008700C" w:rsidRDefault="0008700C">
            <w:pPr>
              <w:rPr>
                <w:b/>
              </w:rPr>
            </w:pPr>
            <w:r w:rsidRPr="0008700C">
              <w:rPr>
                <w:b/>
              </w:rPr>
              <w:t xml:space="preserve">Resource Details: (e.g. how many documents does it consist of? In which order?) </w:t>
            </w:r>
          </w:p>
          <w:p w14:paraId="0E620EBF" w14:textId="77777777" w:rsidR="000B3B66" w:rsidRPr="00912D95" w:rsidRDefault="000B3B66">
            <w:pPr>
              <w:rPr>
                <w:bCs/>
              </w:rPr>
            </w:pPr>
            <w:r w:rsidRPr="00912D95">
              <w:rPr>
                <w:bCs/>
              </w:rPr>
              <w:t xml:space="preserve">The resource consists of a single link which will take you to a complete online study companion. </w:t>
            </w:r>
          </w:p>
          <w:p w14:paraId="62DC6471" w14:textId="77777777" w:rsidR="000B3B66" w:rsidRPr="00912D95" w:rsidRDefault="00B06CFB">
            <w:pPr>
              <w:rPr>
                <w:bCs/>
              </w:rPr>
            </w:pPr>
            <w:hyperlink r:id="rId5" w:history="1">
              <w:r w:rsidR="000B3B66" w:rsidRPr="00912D95">
                <w:rPr>
                  <w:rStyle w:val="Hyperlink"/>
                  <w:bCs/>
                </w:rPr>
                <w:t>https://www.history.org.uk/student/categories/915/module/8679/a-level-topic-guide-the-tudors</w:t>
              </w:r>
            </w:hyperlink>
          </w:p>
          <w:p w14:paraId="7DF873F3" w14:textId="77777777" w:rsidR="0008700C" w:rsidRPr="0008700C" w:rsidRDefault="0008700C">
            <w:pPr>
              <w:rPr>
                <w:b/>
              </w:rPr>
            </w:pPr>
          </w:p>
        </w:tc>
      </w:tr>
      <w:tr w:rsidR="0008700C" w14:paraId="6C67AFD1" w14:textId="77777777" w:rsidTr="00912D95">
        <w:trPr>
          <w:trHeight w:val="1170"/>
        </w:trPr>
        <w:tc>
          <w:tcPr>
            <w:tcW w:w="3102" w:type="dxa"/>
          </w:tcPr>
          <w:p w14:paraId="740FEA1F" w14:textId="77777777" w:rsidR="0008700C" w:rsidRDefault="0008700C">
            <w:pPr>
              <w:rPr>
                <w:b/>
              </w:rPr>
            </w:pPr>
            <w:r w:rsidRPr="0008700C">
              <w:rPr>
                <w:b/>
              </w:rPr>
              <w:t>Necessary prior learning to complete this:</w:t>
            </w:r>
          </w:p>
          <w:p w14:paraId="36A2C9A7" w14:textId="77777777" w:rsidR="000B3B66" w:rsidRDefault="000B3B66">
            <w:pPr>
              <w:rPr>
                <w:bCs/>
              </w:rPr>
            </w:pPr>
            <w:r w:rsidRPr="00912D95">
              <w:rPr>
                <w:bCs/>
              </w:rPr>
              <w:t xml:space="preserve">A solid grounding in the Tudor period and the reigns of the Tudor Monarchs and the problems they faced gained at Key Stage 3. A solid understanding of the Reformation gained at Key Stage 3. </w:t>
            </w:r>
          </w:p>
          <w:p w14:paraId="21958CB8" w14:textId="14BD20DF" w:rsidR="00912D95" w:rsidRPr="00912D95" w:rsidRDefault="00912D95">
            <w:pPr>
              <w:rPr>
                <w:bCs/>
              </w:rPr>
            </w:pPr>
          </w:p>
        </w:tc>
        <w:tc>
          <w:tcPr>
            <w:tcW w:w="6438" w:type="dxa"/>
          </w:tcPr>
          <w:p w14:paraId="0144203A" w14:textId="77777777" w:rsidR="0008700C" w:rsidRDefault="0008700C">
            <w:pPr>
              <w:rPr>
                <w:b/>
              </w:rPr>
            </w:pPr>
            <w:r w:rsidRPr="0008700C">
              <w:rPr>
                <w:b/>
              </w:rPr>
              <w:t xml:space="preserve">What does it lead to next? </w:t>
            </w:r>
          </w:p>
          <w:p w14:paraId="2D94F915" w14:textId="77777777" w:rsidR="000B3B66" w:rsidRPr="00912D95" w:rsidRDefault="000B3B66">
            <w:pPr>
              <w:rPr>
                <w:bCs/>
              </w:rPr>
            </w:pPr>
            <w:r w:rsidRPr="00912D95">
              <w:rPr>
                <w:bCs/>
              </w:rPr>
              <w:t xml:space="preserve">As this is a study companion, it does not naturally lead on to additional content, but can be used as a study guide to work through to deepen knowledge and to support the writing of essays and examination style answers. </w:t>
            </w:r>
          </w:p>
          <w:p w14:paraId="47247452" w14:textId="77777777" w:rsidR="000B3B66" w:rsidRDefault="000B3B66">
            <w:pPr>
              <w:rPr>
                <w:b/>
              </w:rPr>
            </w:pPr>
          </w:p>
          <w:p w14:paraId="5C8F3D06" w14:textId="77777777" w:rsidR="0008700C" w:rsidRDefault="0008700C">
            <w:pPr>
              <w:rPr>
                <w:b/>
              </w:rPr>
            </w:pPr>
          </w:p>
          <w:p w14:paraId="7E24FF6B" w14:textId="77777777" w:rsidR="0008700C" w:rsidRPr="0008700C" w:rsidRDefault="0008700C">
            <w:pPr>
              <w:rPr>
                <w:b/>
              </w:rPr>
            </w:pPr>
          </w:p>
        </w:tc>
      </w:tr>
      <w:tr w:rsidR="0008700C" w14:paraId="09EE0915" w14:textId="77777777" w:rsidTr="0008700C">
        <w:trPr>
          <w:trHeight w:val="3390"/>
        </w:trPr>
        <w:tc>
          <w:tcPr>
            <w:tcW w:w="9540" w:type="dxa"/>
            <w:gridSpan w:val="2"/>
          </w:tcPr>
          <w:p w14:paraId="60D0E02E" w14:textId="77777777" w:rsidR="0008700C" w:rsidRDefault="0008700C">
            <w:pPr>
              <w:rPr>
                <w:b/>
              </w:rPr>
            </w:pPr>
            <w:r w:rsidRPr="0008700C">
              <w:rPr>
                <w:b/>
              </w:rPr>
              <w:t xml:space="preserve">Explanation: How should this resource be used? </w:t>
            </w:r>
          </w:p>
          <w:p w14:paraId="48353D45" w14:textId="191C6407" w:rsidR="000B3B66" w:rsidRPr="00912D95" w:rsidRDefault="000B3B66">
            <w:pPr>
              <w:rPr>
                <w:bCs/>
              </w:rPr>
            </w:pPr>
            <w:r w:rsidRPr="00912D95">
              <w:rPr>
                <w:bCs/>
              </w:rPr>
              <w:t>The resource consists of multiple</w:t>
            </w:r>
            <w:r w:rsidR="00EC62E0" w:rsidRPr="00912D95">
              <w:rPr>
                <w:bCs/>
              </w:rPr>
              <w:t xml:space="preserve"> items</w:t>
            </w:r>
            <w:r w:rsidRPr="00912D95">
              <w:rPr>
                <w:bCs/>
              </w:rPr>
              <w:t xml:space="preserve"> including podcasts, written articles, </w:t>
            </w:r>
            <w:r w:rsidR="000A5DCB" w:rsidRPr="00912D95">
              <w:rPr>
                <w:bCs/>
              </w:rPr>
              <w:t xml:space="preserve">film, </w:t>
            </w:r>
            <w:r w:rsidR="004C702D" w:rsidRPr="00912D95">
              <w:rPr>
                <w:bCs/>
              </w:rPr>
              <w:t xml:space="preserve">and quizzes. </w:t>
            </w:r>
          </w:p>
          <w:p w14:paraId="3568A0D0" w14:textId="4570D58B" w:rsidR="0008700C" w:rsidRPr="0008700C" w:rsidRDefault="00380A8A" w:rsidP="00912D95">
            <w:pPr>
              <w:rPr>
                <w:b/>
              </w:rPr>
            </w:pPr>
            <w:r w:rsidRPr="00912D95">
              <w:rPr>
                <w:bCs/>
              </w:rPr>
              <w:t xml:space="preserve">Students can be asked to read/watch specific items from the topic guide with questions set by the teacher in a highly structured way, or more simply, to work through the resources in the guide at their own pace, taking part in the final quiz and then submitting their score plus a mind map of their notes from the guide. The resources in the unit are carefully collated and divided into key themes such as rebellion, foreign policy, religion etc. Teachers may also wish to set specific sections to work through followed by an essay or examination style question based upon the resources in the unit. </w:t>
            </w:r>
          </w:p>
        </w:tc>
      </w:tr>
    </w:tbl>
    <w:p w14:paraId="0BDF22FA" w14:textId="77777777"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0A5DCB"/>
    <w:rsid w:val="000B3B66"/>
    <w:rsid w:val="00145BF0"/>
    <w:rsid w:val="00380A8A"/>
    <w:rsid w:val="004C702D"/>
    <w:rsid w:val="00912D95"/>
    <w:rsid w:val="00B04AE6"/>
    <w:rsid w:val="00B06CFB"/>
    <w:rsid w:val="00B677A3"/>
    <w:rsid w:val="00EC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01F7"/>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0B3B66"/>
    <w:rPr>
      <w:color w:val="0000FF" w:themeColor="hyperlink"/>
      <w:u w:val="single"/>
    </w:rPr>
  </w:style>
  <w:style w:type="character" w:styleId="UnresolvedMention">
    <w:name w:val="Unresolved Mention"/>
    <w:basedOn w:val="DefaultParagraphFont"/>
    <w:uiPriority w:val="99"/>
    <w:semiHidden/>
    <w:unhideWhenUsed/>
    <w:rsid w:val="000B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story.org.uk/student/categories/915/module/8679/a-level-topic-guide-the-tudors" TargetMode="External"/><Relationship Id="rId4" Type="http://schemas.openxmlformats.org/officeDocument/2006/relationships/hyperlink" Target="mailto:enquiries@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Maheema Chanrai</cp:lastModifiedBy>
  <cp:revision>4</cp:revision>
  <dcterms:created xsi:type="dcterms:W3CDTF">2020-04-08T17:43:00Z</dcterms:created>
  <dcterms:modified xsi:type="dcterms:W3CDTF">2020-05-07T14:13:00Z</dcterms:modified>
</cp:coreProperties>
</file>