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15"/>
        <w:gridCol w:w="2100"/>
        <w:gridCol w:w="2805"/>
      </w:tblGrid>
      <w:tr w:rsidR="0008700C" w:rsidTr="0008700C">
        <w:trPr>
          <w:trHeight w:val="720"/>
        </w:trPr>
        <w:tc>
          <w:tcPr>
            <w:tcW w:w="9540" w:type="dxa"/>
            <w:gridSpan w:val="4"/>
          </w:tcPr>
          <w:p w:rsidR="0008700C" w:rsidRPr="0008700C" w:rsidRDefault="009266F1" w:rsidP="0008700C">
            <w:pPr>
              <w:jc w:val="center"/>
              <w:rPr>
                <w:b/>
              </w:rPr>
            </w:pPr>
            <w:r>
              <w:rPr>
                <w:b/>
              </w:rPr>
              <w:t xml:space="preserve"> </w:t>
            </w:r>
            <w:r w:rsidR="0008700C" w:rsidRPr="0008700C">
              <w:rPr>
                <w:b/>
              </w:rPr>
              <w:t>HA Resource Hub Submission Form</w:t>
            </w:r>
          </w:p>
        </w:tc>
      </w:tr>
      <w:tr w:rsidR="0008700C" w:rsidTr="0008700C">
        <w:trPr>
          <w:trHeight w:val="555"/>
        </w:trPr>
        <w:tc>
          <w:tcPr>
            <w:tcW w:w="6735" w:type="dxa"/>
            <w:gridSpan w:val="3"/>
          </w:tcPr>
          <w:p w:rsidR="0008700C" w:rsidRPr="0008700C" w:rsidRDefault="0008700C">
            <w:pPr>
              <w:rPr>
                <w:b/>
              </w:rPr>
            </w:pPr>
            <w:r w:rsidRPr="0008700C">
              <w:rPr>
                <w:b/>
              </w:rPr>
              <w:t>Resource Title:</w:t>
            </w:r>
            <w:r w:rsidR="008566C5">
              <w:rPr>
                <w:b/>
              </w:rPr>
              <w:t xml:space="preserve">  Public Health in 19</w:t>
            </w:r>
            <w:r w:rsidR="008566C5" w:rsidRPr="008566C5">
              <w:rPr>
                <w:b/>
                <w:vertAlign w:val="superscript"/>
              </w:rPr>
              <w:t>th</w:t>
            </w:r>
            <w:r w:rsidR="008566C5">
              <w:rPr>
                <w:b/>
              </w:rPr>
              <w:t xml:space="preserve"> Century Britain</w:t>
            </w:r>
          </w:p>
        </w:tc>
        <w:tc>
          <w:tcPr>
            <w:tcW w:w="2805" w:type="dxa"/>
          </w:tcPr>
          <w:p w:rsidR="0008700C" w:rsidRPr="0008700C" w:rsidRDefault="0008700C">
            <w:pPr>
              <w:rPr>
                <w:b/>
              </w:rPr>
            </w:pPr>
            <w:r w:rsidRPr="0008700C">
              <w:rPr>
                <w:b/>
              </w:rPr>
              <w:t>Age Range:</w:t>
            </w:r>
            <w:r w:rsidR="008566C5">
              <w:rPr>
                <w:b/>
              </w:rPr>
              <w:t xml:space="preserve">  12-16 (KS3/KS4)</w:t>
            </w:r>
          </w:p>
        </w:tc>
      </w:tr>
      <w:tr w:rsidR="0008700C" w:rsidTr="0008700C">
        <w:trPr>
          <w:trHeight w:val="585"/>
        </w:trPr>
        <w:tc>
          <w:tcPr>
            <w:tcW w:w="4620" w:type="dxa"/>
          </w:tcPr>
          <w:p w:rsidR="0008700C" w:rsidRPr="0008700C" w:rsidRDefault="0008700C">
            <w:pPr>
              <w:rPr>
                <w:b/>
              </w:rPr>
            </w:pPr>
            <w:r w:rsidRPr="0008700C">
              <w:rPr>
                <w:b/>
              </w:rPr>
              <w:t>Author name and email contact:</w:t>
            </w:r>
          </w:p>
          <w:p w:rsidR="0008700C" w:rsidRDefault="008566C5">
            <w:r>
              <w:t>Tim Lomas</w:t>
            </w:r>
          </w:p>
          <w:p w:rsidR="008566C5" w:rsidRDefault="009266F1">
            <w:hyperlink r:id="rId5" w:history="1">
              <w:r w:rsidRPr="0006301E">
                <w:rPr>
                  <w:rStyle w:val="Hyperlink"/>
                </w:rPr>
                <w:t>tlomas@outlook.com</w:t>
              </w:r>
            </w:hyperlink>
            <w:r>
              <w:t xml:space="preserve"> </w:t>
            </w:r>
          </w:p>
        </w:tc>
        <w:tc>
          <w:tcPr>
            <w:tcW w:w="4920" w:type="dxa"/>
            <w:gridSpan w:val="3"/>
          </w:tcPr>
          <w:p w:rsidR="0008700C" w:rsidRDefault="0008700C">
            <w:pPr>
              <w:rPr>
                <w:b/>
              </w:rPr>
            </w:pPr>
            <w:r w:rsidRPr="0008700C">
              <w:rPr>
                <w:b/>
              </w:rPr>
              <w:t xml:space="preserve">Resource Details: (e.g. how many documents does it consist of? In which order?) </w:t>
            </w:r>
          </w:p>
          <w:p w:rsidR="00FB4AA3" w:rsidRPr="009266F1" w:rsidRDefault="00FB4AA3">
            <w:r w:rsidRPr="009266F1">
              <w:t>5 sources and a task</w:t>
            </w:r>
          </w:p>
          <w:p w:rsidR="0008700C" w:rsidRDefault="0008700C">
            <w:pPr>
              <w:rPr>
                <w:b/>
              </w:rPr>
            </w:pPr>
          </w:p>
          <w:p w:rsidR="0008700C" w:rsidRPr="0008700C" w:rsidRDefault="0008700C">
            <w:pPr>
              <w:rPr>
                <w:b/>
              </w:rPr>
            </w:pPr>
          </w:p>
        </w:tc>
      </w:tr>
      <w:tr w:rsidR="0008700C" w:rsidTr="0008700C">
        <w:trPr>
          <w:trHeight w:val="1170"/>
        </w:trPr>
        <w:tc>
          <w:tcPr>
            <w:tcW w:w="4635" w:type="dxa"/>
            <w:gridSpan w:val="2"/>
          </w:tcPr>
          <w:p w:rsidR="0008700C" w:rsidRDefault="0008700C">
            <w:pPr>
              <w:rPr>
                <w:b/>
              </w:rPr>
            </w:pPr>
            <w:r w:rsidRPr="0008700C">
              <w:rPr>
                <w:b/>
              </w:rPr>
              <w:t>Necessary prior learning to complete this:</w:t>
            </w:r>
          </w:p>
          <w:p w:rsidR="008566C5" w:rsidRPr="009266F1" w:rsidRDefault="008566C5">
            <w:r w:rsidRPr="009266F1">
              <w:t>Ideally some contextual knowledge of 19</w:t>
            </w:r>
            <w:r w:rsidRPr="009266F1">
              <w:rPr>
                <w:vertAlign w:val="superscript"/>
              </w:rPr>
              <w:t>th</w:t>
            </w:r>
            <w:r w:rsidRPr="009266F1">
              <w:t xml:space="preserve"> century Britain and its industrialisation</w:t>
            </w:r>
          </w:p>
          <w:p w:rsidR="008566C5" w:rsidRPr="0008700C" w:rsidRDefault="008566C5">
            <w:pPr>
              <w:rPr>
                <w:b/>
              </w:rPr>
            </w:pPr>
          </w:p>
        </w:tc>
        <w:tc>
          <w:tcPr>
            <w:tcW w:w="4905" w:type="dxa"/>
            <w:gridSpan w:val="2"/>
          </w:tcPr>
          <w:p w:rsidR="0008700C" w:rsidRDefault="0008700C">
            <w:pPr>
              <w:rPr>
                <w:b/>
              </w:rPr>
            </w:pPr>
            <w:r w:rsidRPr="0008700C">
              <w:rPr>
                <w:b/>
              </w:rPr>
              <w:t xml:space="preserve">What does it lead to next? </w:t>
            </w:r>
          </w:p>
          <w:p w:rsidR="008566C5" w:rsidRPr="009266F1" w:rsidRDefault="008566C5">
            <w:r w:rsidRPr="009266F1">
              <w:t>Either follow up work on health improvements in UK and elsewhere or as part of a GCSE medicine theme</w:t>
            </w:r>
          </w:p>
          <w:p w:rsidR="0008700C" w:rsidRDefault="0008700C">
            <w:pPr>
              <w:rPr>
                <w:b/>
              </w:rPr>
            </w:pPr>
          </w:p>
          <w:p w:rsidR="0008700C" w:rsidRPr="0008700C" w:rsidRDefault="0008700C">
            <w:pPr>
              <w:rPr>
                <w:b/>
              </w:rPr>
            </w:pPr>
          </w:p>
        </w:tc>
      </w:tr>
      <w:tr w:rsidR="0008700C" w:rsidTr="0008700C">
        <w:trPr>
          <w:trHeight w:val="3390"/>
        </w:trPr>
        <w:tc>
          <w:tcPr>
            <w:tcW w:w="9540" w:type="dxa"/>
            <w:gridSpan w:val="4"/>
          </w:tcPr>
          <w:p w:rsidR="0008700C" w:rsidRDefault="0008700C">
            <w:pPr>
              <w:rPr>
                <w:b/>
              </w:rPr>
            </w:pPr>
            <w:r w:rsidRPr="0008700C">
              <w:rPr>
                <w:b/>
              </w:rPr>
              <w:t xml:space="preserve">Explanation: How should this resource be used? </w:t>
            </w:r>
          </w:p>
          <w:p w:rsidR="008566C5" w:rsidRDefault="008566C5">
            <w:pPr>
              <w:rPr>
                <w:b/>
              </w:rPr>
            </w:pPr>
            <w:r>
              <w:rPr>
                <w:b/>
              </w:rPr>
              <w:t>This can be used in various ways:</w:t>
            </w:r>
          </w:p>
          <w:p w:rsidR="008566C5" w:rsidRDefault="008566C5" w:rsidP="008566C5">
            <w:pPr>
              <w:pStyle w:val="ListParagraph"/>
              <w:numPr>
                <w:ilvl w:val="0"/>
                <w:numId w:val="1"/>
              </w:numPr>
              <w:rPr>
                <w:b/>
              </w:rPr>
            </w:pPr>
            <w:r>
              <w:rPr>
                <w:b/>
              </w:rPr>
              <w:t>As a case study to illustrate attitudes and circumstances in 19</w:t>
            </w:r>
            <w:r w:rsidRPr="008566C5">
              <w:rPr>
                <w:b/>
                <w:vertAlign w:val="superscript"/>
              </w:rPr>
              <w:t>th</w:t>
            </w:r>
            <w:r>
              <w:rPr>
                <w:b/>
              </w:rPr>
              <w:t xml:space="preserve"> century Britain using the sources to make inferences, reconstruct and assess conditions using concepts and skills such as causation, change, enquiry;</w:t>
            </w:r>
          </w:p>
          <w:p w:rsidR="008566C5" w:rsidRDefault="008566C5" w:rsidP="008566C5">
            <w:pPr>
              <w:pStyle w:val="ListParagraph"/>
              <w:numPr>
                <w:ilvl w:val="0"/>
                <w:numId w:val="1"/>
              </w:numPr>
              <w:rPr>
                <w:b/>
              </w:rPr>
            </w:pPr>
            <w:r>
              <w:rPr>
                <w:b/>
              </w:rPr>
              <w:t>As a local history study – similar sources are likely to be available for many localities often through the internet.   It could lead to a comparison between your local area and this one;</w:t>
            </w:r>
          </w:p>
          <w:p w:rsidR="008566C5" w:rsidRPr="008566C5" w:rsidRDefault="008566C5" w:rsidP="008566C5">
            <w:pPr>
              <w:pStyle w:val="ListParagraph"/>
              <w:numPr>
                <w:ilvl w:val="0"/>
                <w:numId w:val="1"/>
              </w:numPr>
              <w:rPr>
                <w:b/>
              </w:rPr>
            </w:pPr>
            <w:r>
              <w:rPr>
                <w:b/>
              </w:rPr>
              <w:t>As support for a GCSE medicine through time theme.</w:t>
            </w:r>
          </w:p>
          <w:p w:rsidR="0008700C" w:rsidRDefault="0008700C">
            <w:pPr>
              <w:rPr>
                <w:b/>
              </w:rPr>
            </w:pPr>
          </w:p>
          <w:p w:rsidR="0008700C" w:rsidRDefault="0008700C">
            <w:pPr>
              <w:rPr>
                <w:b/>
              </w:rPr>
            </w:pPr>
          </w:p>
          <w:p w:rsidR="0008700C" w:rsidRDefault="0008700C">
            <w:pPr>
              <w:rPr>
                <w:b/>
              </w:rPr>
            </w:pPr>
          </w:p>
          <w:p w:rsidR="0008700C" w:rsidRDefault="0008700C">
            <w:pPr>
              <w:rPr>
                <w:b/>
              </w:rPr>
            </w:pPr>
          </w:p>
          <w:p w:rsidR="0008700C" w:rsidRDefault="0008700C">
            <w:pPr>
              <w:rPr>
                <w:b/>
              </w:rPr>
            </w:pPr>
          </w:p>
          <w:p w:rsidR="0008700C" w:rsidRDefault="0008700C">
            <w:pPr>
              <w:rPr>
                <w:b/>
              </w:rPr>
            </w:pPr>
          </w:p>
          <w:p w:rsidR="0008700C" w:rsidRDefault="0008700C">
            <w:pPr>
              <w:rPr>
                <w:b/>
              </w:rPr>
            </w:pPr>
          </w:p>
          <w:p w:rsidR="0008700C" w:rsidRPr="0008700C" w:rsidRDefault="0008700C">
            <w:pPr>
              <w:rPr>
                <w:b/>
              </w:rPr>
            </w:pPr>
          </w:p>
        </w:tc>
      </w:tr>
    </w:tbl>
    <w:p w:rsidR="00B677A3" w:rsidRDefault="00B677A3"/>
    <w:p w:rsidR="00C827B1" w:rsidRDefault="00C827B1"/>
    <w:p w:rsidR="001B3D31" w:rsidRDefault="001B3D31" w:rsidP="001B3D31">
      <w:pPr>
        <w:rPr>
          <w:rFonts w:cs="Arial"/>
          <w:b/>
          <w:bCs/>
        </w:rPr>
      </w:pPr>
      <w:r>
        <w:rPr>
          <w:rFonts w:cs="Arial"/>
          <w:b/>
          <w:bCs/>
        </w:rPr>
        <w:t>INVESTIGATING HEALTH AND SANITATION IN A 19</w:t>
      </w:r>
      <w:r>
        <w:rPr>
          <w:rFonts w:cs="Arial"/>
          <w:b/>
          <w:bCs/>
          <w:vertAlign w:val="superscript"/>
        </w:rPr>
        <w:t>th</w:t>
      </w:r>
      <w:r>
        <w:rPr>
          <w:rFonts w:cs="Arial"/>
          <w:b/>
          <w:bCs/>
        </w:rPr>
        <w:t xml:space="preserve"> CENTURY TOWN:</w:t>
      </w:r>
    </w:p>
    <w:p w:rsidR="000B0AD5" w:rsidRDefault="000B0AD5" w:rsidP="001B3D31">
      <w:pPr>
        <w:rPr>
          <w:rFonts w:cs="Arial"/>
          <w:b/>
          <w:bCs/>
        </w:rPr>
      </w:pPr>
      <w:bookmarkStart w:id="0" w:name="_GoBack"/>
      <w:bookmarkEnd w:id="0"/>
    </w:p>
    <w:p w:rsidR="000B0AD5" w:rsidRDefault="000B0AD5" w:rsidP="001B3D31">
      <w:pPr>
        <w:rPr>
          <w:rFonts w:cs="Arial"/>
          <w:b/>
          <w:bCs/>
        </w:rPr>
      </w:pPr>
      <w:r>
        <w:rPr>
          <w:rFonts w:cs="Arial"/>
          <w:b/>
          <w:bCs/>
        </w:rPr>
        <w:t>TASK:</w:t>
      </w:r>
    </w:p>
    <w:p w:rsidR="000B0AD5" w:rsidRDefault="000B0AD5" w:rsidP="001B3D31">
      <w:pPr>
        <w:rPr>
          <w:rFonts w:cs="Arial"/>
          <w:b/>
          <w:bCs/>
        </w:rPr>
      </w:pPr>
      <w:r>
        <w:rPr>
          <w:rFonts w:cs="Arial"/>
          <w:b/>
          <w:bCs/>
        </w:rPr>
        <w:t>Read the sources that follow below.   They are all concerned with one town, Gainsborough in Lincolnshire, in the first half of the 19</w:t>
      </w:r>
      <w:r w:rsidRPr="000B0AD5">
        <w:rPr>
          <w:rFonts w:cs="Arial"/>
          <w:b/>
          <w:bCs/>
          <w:vertAlign w:val="superscript"/>
        </w:rPr>
        <w:t>th</w:t>
      </w:r>
      <w:r>
        <w:rPr>
          <w:rFonts w:cs="Arial"/>
          <w:b/>
          <w:bCs/>
        </w:rPr>
        <w:t xml:space="preserve"> Century.  When you have read the sources, try to answer the following.</w:t>
      </w:r>
    </w:p>
    <w:p w:rsidR="000B0AD5" w:rsidRDefault="000B0AD5" w:rsidP="000B0AD5">
      <w:pPr>
        <w:pStyle w:val="ListParagraph"/>
        <w:numPr>
          <w:ilvl w:val="0"/>
          <w:numId w:val="4"/>
        </w:numPr>
        <w:rPr>
          <w:rFonts w:cs="Arial"/>
          <w:b/>
          <w:bCs/>
        </w:rPr>
      </w:pPr>
      <w:r>
        <w:rPr>
          <w:rFonts w:cs="Arial"/>
          <w:b/>
          <w:bCs/>
        </w:rPr>
        <w:t>What impression do these sources give us about life in Gainsborough at the time?</w:t>
      </w:r>
    </w:p>
    <w:p w:rsidR="000B0AD5" w:rsidRPr="000B0AD5" w:rsidRDefault="000B0AD5" w:rsidP="000B0AD5">
      <w:pPr>
        <w:pStyle w:val="ListParagraph"/>
        <w:numPr>
          <w:ilvl w:val="0"/>
          <w:numId w:val="4"/>
        </w:numPr>
        <w:rPr>
          <w:rFonts w:cs="Arial"/>
          <w:b/>
          <w:bCs/>
        </w:rPr>
      </w:pPr>
      <w:r w:rsidRPr="000B0AD5">
        <w:rPr>
          <w:b/>
          <w:bCs/>
        </w:rPr>
        <w:t>How easy is to understand why bad outbreaks of cholera occurred in Gainsborough in both 1832 and 1849?</w:t>
      </w:r>
    </w:p>
    <w:p w:rsidR="000B0AD5" w:rsidRPr="000B0AD5" w:rsidRDefault="000B0AD5" w:rsidP="000B0AD5">
      <w:pPr>
        <w:pStyle w:val="ListParagraph"/>
        <w:numPr>
          <w:ilvl w:val="0"/>
          <w:numId w:val="4"/>
        </w:numPr>
        <w:rPr>
          <w:rFonts w:cs="Arial"/>
          <w:b/>
          <w:bCs/>
        </w:rPr>
      </w:pPr>
      <w:r>
        <w:rPr>
          <w:b/>
          <w:bCs/>
        </w:rPr>
        <w:t>Can you think of any reasons why this might no</w:t>
      </w:r>
      <w:r w:rsidR="00EA2984">
        <w:rPr>
          <w:b/>
          <w:bCs/>
        </w:rPr>
        <w:t>t</w:t>
      </w:r>
      <w:r>
        <w:rPr>
          <w:b/>
          <w:bCs/>
        </w:rPr>
        <w:t xml:space="preserve"> give us a complete picture of public health in Gainsborough?</w:t>
      </w:r>
    </w:p>
    <w:p w:rsidR="000B0AD5" w:rsidRPr="000B0AD5" w:rsidRDefault="000B0AD5" w:rsidP="000B0AD5">
      <w:pPr>
        <w:pStyle w:val="ListParagraph"/>
        <w:numPr>
          <w:ilvl w:val="0"/>
          <w:numId w:val="4"/>
        </w:numPr>
        <w:rPr>
          <w:rFonts w:cs="Arial"/>
          <w:b/>
          <w:bCs/>
        </w:rPr>
      </w:pPr>
      <w:r>
        <w:rPr>
          <w:b/>
          <w:bCs/>
        </w:rPr>
        <w:t>Do these sources show us that people did know how they might improve public health?</w:t>
      </w:r>
    </w:p>
    <w:p w:rsidR="000B0AD5" w:rsidRPr="000B0AD5" w:rsidRDefault="000B0AD5" w:rsidP="000B0AD5">
      <w:pPr>
        <w:pStyle w:val="ListParagraph"/>
        <w:numPr>
          <w:ilvl w:val="0"/>
          <w:numId w:val="4"/>
        </w:numPr>
        <w:rPr>
          <w:rFonts w:cs="Arial"/>
          <w:b/>
          <w:bCs/>
        </w:rPr>
      </w:pPr>
      <w:r>
        <w:rPr>
          <w:b/>
          <w:bCs/>
        </w:rPr>
        <w:t>If they did, why do you think more was not done;</w:t>
      </w:r>
    </w:p>
    <w:p w:rsidR="000B0AD5" w:rsidRPr="000B0AD5" w:rsidRDefault="000B0AD5" w:rsidP="000B0AD5">
      <w:pPr>
        <w:pStyle w:val="ListParagraph"/>
        <w:numPr>
          <w:ilvl w:val="0"/>
          <w:numId w:val="4"/>
        </w:numPr>
        <w:rPr>
          <w:rFonts w:cs="Arial"/>
          <w:b/>
          <w:bCs/>
        </w:rPr>
      </w:pPr>
      <w:r>
        <w:rPr>
          <w:b/>
          <w:bCs/>
        </w:rPr>
        <w:t xml:space="preserve">Using any </w:t>
      </w:r>
      <w:proofErr w:type="gramStart"/>
      <w:r>
        <w:rPr>
          <w:b/>
          <w:bCs/>
        </w:rPr>
        <w:t>resources</w:t>
      </w:r>
      <w:proofErr w:type="gramEnd"/>
      <w:r>
        <w:rPr>
          <w:b/>
          <w:bCs/>
        </w:rPr>
        <w:t xml:space="preserve"> you can find (such as internet sources) try to find some evidence about what your local area was like at the time.  How does it compare with the situation here?</w:t>
      </w:r>
    </w:p>
    <w:p w:rsidR="000B0AD5" w:rsidRPr="00170F27" w:rsidRDefault="000B0AD5" w:rsidP="001B3D31">
      <w:pPr>
        <w:rPr>
          <w:rFonts w:cs="Arial"/>
          <w:b/>
          <w:bCs/>
        </w:rPr>
      </w:pPr>
    </w:p>
    <w:p w:rsidR="001B3D31" w:rsidRDefault="001B3D31" w:rsidP="001B3D31">
      <w:pPr>
        <w:jc w:val="both"/>
        <w:rPr>
          <w:rFonts w:cs="Arial"/>
          <w:b/>
          <w:bCs/>
        </w:rPr>
      </w:pPr>
      <w:r>
        <w:rPr>
          <w:rFonts w:cs="Arial"/>
          <w:b/>
          <w:bCs/>
        </w:rPr>
        <w:t>Source A:  Extract from a recent book on public health in Lincolnshire:</w:t>
      </w:r>
    </w:p>
    <w:p w:rsidR="001B3D31" w:rsidRPr="006915ED" w:rsidRDefault="001B3D31" w:rsidP="001B3D31">
      <w:pPr>
        <w:pStyle w:val="BodyText3"/>
      </w:pPr>
      <w:r>
        <w:t>“The Gainsborough area between 1841-50 was the least healthy part of Lincolnshire.</w:t>
      </w:r>
    </w:p>
    <w:p w:rsidR="001B3D31" w:rsidRDefault="001B3D31" w:rsidP="001B3D31">
      <w:pPr>
        <w:jc w:val="both"/>
        <w:rPr>
          <w:rFonts w:cs="Arial"/>
          <w:i/>
          <w:iCs/>
        </w:rPr>
      </w:pPr>
      <w:r>
        <w:rPr>
          <w:rFonts w:cs="Arial"/>
          <w:i/>
          <w:iCs/>
        </w:rPr>
        <w:t>The most common feature associated with epidemics in Lincolnshire can be summarised as…severe over-crowding, damp ill-ventilated cottages, bad drainage unsanitary disposal of sewage, lack of uncontaminated water supply and the existence of migrating workers, especially Irish living in the worst possible living conditions.</w:t>
      </w:r>
    </w:p>
    <w:p w:rsidR="001B3D31" w:rsidRDefault="001B3D31" w:rsidP="001B3D31">
      <w:pPr>
        <w:jc w:val="both"/>
        <w:rPr>
          <w:rFonts w:cs="Arial"/>
          <w:i/>
          <w:iCs/>
        </w:rPr>
      </w:pPr>
    </w:p>
    <w:p w:rsidR="001B3D31" w:rsidRDefault="001B3D31" w:rsidP="001B3D31">
      <w:pPr>
        <w:jc w:val="both"/>
        <w:rPr>
          <w:rFonts w:cs="Arial"/>
          <w:i/>
          <w:iCs/>
        </w:rPr>
      </w:pPr>
      <w:r>
        <w:rPr>
          <w:rFonts w:cs="Arial"/>
          <w:i/>
          <w:iCs/>
        </w:rPr>
        <w:t xml:space="preserve">Another common feature worth noting in </w:t>
      </w:r>
      <w:smartTag w:uri="urn:schemas-microsoft-com:office:smarttags" w:element="City">
        <w:r>
          <w:rPr>
            <w:rFonts w:cs="Arial"/>
            <w:i/>
            <w:iCs/>
          </w:rPr>
          <w:t>Lincolnshire</w:t>
        </w:r>
      </w:smartTag>
      <w:r>
        <w:rPr>
          <w:rFonts w:cs="Arial"/>
          <w:i/>
          <w:iCs/>
        </w:rPr>
        <w:t xml:space="preserve"> epidemics was the rapid transmission of diseases along the </w:t>
      </w:r>
      <w:smartTag w:uri="urn:schemas-microsoft-com:office:smarttags" w:element="place">
        <w:r>
          <w:rPr>
            <w:rFonts w:cs="Arial"/>
            <w:i/>
            <w:iCs/>
          </w:rPr>
          <w:t>Humber</w:t>
        </w:r>
      </w:smartTag>
      <w:r>
        <w:rPr>
          <w:rFonts w:cs="Arial"/>
          <w:i/>
          <w:iCs/>
        </w:rPr>
        <w:t xml:space="preserve"> and </w:t>
      </w:r>
      <w:proofErr w:type="spellStart"/>
      <w:r>
        <w:rPr>
          <w:rFonts w:cs="Arial"/>
          <w:i/>
          <w:iCs/>
        </w:rPr>
        <w:t>Trentside</w:t>
      </w:r>
      <w:proofErr w:type="spellEnd"/>
      <w:r>
        <w:rPr>
          <w:rFonts w:cs="Arial"/>
          <w:i/>
          <w:iCs/>
        </w:rPr>
        <w:t xml:space="preserve"> along which there was a very extensive trade and passenger traffic”.</w:t>
      </w:r>
    </w:p>
    <w:p w:rsidR="001B3D31" w:rsidRDefault="001B3D31" w:rsidP="001B3D31">
      <w:pPr>
        <w:pStyle w:val="BodyText2"/>
        <w:spacing w:line="240" w:lineRule="auto"/>
        <w:rPr>
          <w:rFonts w:ascii="Arial" w:hAnsi="Arial" w:cs="Arial"/>
          <w:b/>
          <w:bCs/>
        </w:rPr>
      </w:pPr>
    </w:p>
    <w:p w:rsidR="001B3D31" w:rsidRDefault="001B3D31" w:rsidP="001B3D31">
      <w:pPr>
        <w:pStyle w:val="BodyText2"/>
        <w:spacing w:line="240" w:lineRule="auto"/>
        <w:rPr>
          <w:rFonts w:ascii="Arial" w:hAnsi="Arial" w:cs="Arial"/>
          <w:b/>
          <w:bCs/>
        </w:rPr>
      </w:pPr>
      <w:r>
        <w:rPr>
          <w:rFonts w:ascii="Arial" w:hAnsi="Arial" w:cs="Arial"/>
          <w:b/>
          <w:bCs/>
        </w:rPr>
        <w:t>Source B:  Census figures for Gainsborough:</w:t>
      </w:r>
    </w:p>
    <w:p w:rsidR="001B3D31" w:rsidRDefault="001B3D31" w:rsidP="001B3D31">
      <w:pPr>
        <w:pStyle w:val="BodyText2"/>
        <w:spacing w:line="240" w:lineRule="auto"/>
        <w:ind w:left="360"/>
        <w:rPr>
          <w:rFonts w:ascii="Arial" w:hAnsi="Arial" w:cs="Arial"/>
        </w:rPr>
      </w:pPr>
      <w:r>
        <w:rPr>
          <w:rFonts w:ascii="Arial" w:hAnsi="Arial" w:cs="Arial"/>
        </w:rPr>
        <w:t>1801:</w:t>
      </w:r>
      <w:r>
        <w:rPr>
          <w:rFonts w:ascii="Arial" w:hAnsi="Arial" w:cs="Arial"/>
        </w:rPr>
        <w:tab/>
        <w:t>4506</w:t>
      </w:r>
    </w:p>
    <w:p w:rsidR="001B3D31" w:rsidRDefault="001B3D31" w:rsidP="001B3D31">
      <w:pPr>
        <w:pStyle w:val="BodyText2"/>
        <w:spacing w:line="240" w:lineRule="auto"/>
        <w:ind w:left="360"/>
        <w:rPr>
          <w:rFonts w:ascii="Arial" w:hAnsi="Arial" w:cs="Arial"/>
        </w:rPr>
      </w:pPr>
      <w:r>
        <w:rPr>
          <w:rFonts w:ascii="Arial" w:hAnsi="Arial" w:cs="Arial"/>
        </w:rPr>
        <w:t>1811:</w:t>
      </w:r>
      <w:r>
        <w:rPr>
          <w:rFonts w:ascii="Arial" w:hAnsi="Arial" w:cs="Arial"/>
        </w:rPr>
        <w:tab/>
        <w:t>5172</w:t>
      </w:r>
    </w:p>
    <w:p w:rsidR="001B3D31" w:rsidRDefault="001B3D31" w:rsidP="001B3D31">
      <w:pPr>
        <w:pStyle w:val="BodyText2"/>
        <w:spacing w:line="240" w:lineRule="auto"/>
        <w:ind w:left="360"/>
        <w:rPr>
          <w:rFonts w:ascii="Arial" w:hAnsi="Arial" w:cs="Arial"/>
        </w:rPr>
      </w:pPr>
      <w:r>
        <w:rPr>
          <w:rFonts w:ascii="Arial" w:hAnsi="Arial" w:cs="Arial"/>
        </w:rPr>
        <w:t>1821:</w:t>
      </w:r>
      <w:r>
        <w:rPr>
          <w:rFonts w:ascii="Arial" w:hAnsi="Arial" w:cs="Arial"/>
        </w:rPr>
        <w:tab/>
        <w:t>5893</w:t>
      </w:r>
    </w:p>
    <w:p w:rsidR="001B3D31" w:rsidRDefault="001B3D31" w:rsidP="001B3D31">
      <w:pPr>
        <w:pStyle w:val="BodyText2"/>
        <w:spacing w:line="240" w:lineRule="auto"/>
        <w:ind w:left="360"/>
        <w:rPr>
          <w:rFonts w:ascii="Arial" w:hAnsi="Arial" w:cs="Arial"/>
        </w:rPr>
      </w:pPr>
      <w:r>
        <w:rPr>
          <w:rFonts w:ascii="Arial" w:hAnsi="Arial" w:cs="Arial"/>
        </w:rPr>
        <w:t>1831:</w:t>
      </w:r>
      <w:r>
        <w:rPr>
          <w:rFonts w:ascii="Arial" w:hAnsi="Arial" w:cs="Arial"/>
        </w:rPr>
        <w:tab/>
        <w:t>6658</w:t>
      </w:r>
      <w:r>
        <w:rPr>
          <w:rFonts w:ascii="Arial" w:hAnsi="Arial" w:cs="Arial"/>
        </w:rPr>
        <w:tab/>
      </w:r>
      <w:r>
        <w:rPr>
          <w:rFonts w:ascii="Arial" w:hAnsi="Arial" w:cs="Arial"/>
        </w:rPr>
        <w:tab/>
        <w:t>1633 houses</w:t>
      </w:r>
    </w:p>
    <w:p w:rsidR="001B3D31" w:rsidRDefault="001B3D31" w:rsidP="001B3D31">
      <w:pPr>
        <w:pStyle w:val="BodyText2"/>
        <w:spacing w:line="240" w:lineRule="auto"/>
        <w:ind w:left="360"/>
        <w:rPr>
          <w:rFonts w:ascii="Arial" w:hAnsi="Arial" w:cs="Arial"/>
        </w:rPr>
      </w:pPr>
      <w:r>
        <w:rPr>
          <w:rFonts w:ascii="Arial" w:hAnsi="Arial" w:cs="Arial"/>
        </w:rPr>
        <w:t>1841:</w:t>
      </w:r>
      <w:r>
        <w:rPr>
          <w:rFonts w:ascii="Arial" w:hAnsi="Arial" w:cs="Arial"/>
        </w:rPr>
        <w:tab/>
        <w:t>6948</w:t>
      </w:r>
      <w:r>
        <w:rPr>
          <w:rFonts w:ascii="Arial" w:hAnsi="Arial" w:cs="Arial"/>
        </w:rPr>
        <w:tab/>
      </w:r>
      <w:r>
        <w:rPr>
          <w:rFonts w:ascii="Arial" w:hAnsi="Arial" w:cs="Arial"/>
        </w:rPr>
        <w:tab/>
        <w:t>1691 houses</w:t>
      </w:r>
    </w:p>
    <w:p w:rsidR="001B3D31" w:rsidRDefault="001B3D31" w:rsidP="001B3D31">
      <w:pPr>
        <w:pStyle w:val="BodyText2"/>
        <w:spacing w:line="240" w:lineRule="auto"/>
        <w:rPr>
          <w:rFonts w:ascii="Arial" w:hAnsi="Arial" w:cs="Arial"/>
        </w:rPr>
      </w:pPr>
    </w:p>
    <w:p w:rsidR="001B3D31" w:rsidRDefault="001B3D31" w:rsidP="001B3D31">
      <w:pPr>
        <w:pStyle w:val="BodyText2"/>
        <w:spacing w:line="240" w:lineRule="auto"/>
        <w:rPr>
          <w:rFonts w:ascii="Arial" w:hAnsi="Arial" w:cs="Arial"/>
          <w:b/>
          <w:bCs/>
        </w:rPr>
      </w:pPr>
      <w:r>
        <w:rPr>
          <w:rFonts w:ascii="Arial" w:hAnsi="Arial" w:cs="Arial"/>
          <w:b/>
          <w:bCs/>
        </w:rPr>
        <w:lastRenderedPageBreak/>
        <w:t>Source C</w:t>
      </w:r>
      <w:proofErr w:type="gramStart"/>
      <w:r>
        <w:rPr>
          <w:rFonts w:ascii="Arial" w:hAnsi="Arial" w:cs="Arial"/>
          <w:b/>
          <w:bCs/>
        </w:rPr>
        <w:t>:  “</w:t>
      </w:r>
      <w:proofErr w:type="gramEnd"/>
      <w:r>
        <w:rPr>
          <w:rFonts w:ascii="Arial" w:hAnsi="Arial" w:cs="Arial"/>
          <w:b/>
          <w:bCs/>
        </w:rPr>
        <w:t xml:space="preserve">Report to the General Board of Health on the Sanitary Conditions of the Town of Gainsborough” (1850).  </w:t>
      </w:r>
    </w:p>
    <w:p w:rsidR="001B3D31" w:rsidRDefault="001B3D31" w:rsidP="001B3D31">
      <w:pPr>
        <w:pStyle w:val="BodyText2"/>
        <w:spacing w:line="240" w:lineRule="auto"/>
        <w:rPr>
          <w:rFonts w:ascii="Arial" w:hAnsi="Arial" w:cs="Arial"/>
          <w:i/>
          <w:iCs/>
        </w:rPr>
      </w:pPr>
      <w:r>
        <w:rPr>
          <w:rFonts w:ascii="Arial" w:hAnsi="Arial" w:cs="Arial"/>
        </w:rPr>
        <w:t xml:space="preserve">The </w:t>
      </w:r>
      <w:proofErr w:type="gramStart"/>
      <w:r>
        <w:rPr>
          <w:rFonts w:ascii="Arial" w:hAnsi="Arial" w:cs="Arial"/>
        </w:rPr>
        <w:t>author,  William</w:t>
      </w:r>
      <w:proofErr w:type="gramEnd"/>
      <w:r>
        <w:rPr>
          <w:rFonts w:ascii="Arial" w:hAnsi="Arial" w:cs="Arial"/>
        </w:rPr>
        <w:t xml:space="preserve"> Lee concluded </w:t>
      </w:r>
      <w:r>
        <w:rPr>
          <w:rFonts w:ascii="Arial" w:hAnsi="Arial" w:cs="Arial"/>
          <w:i/>
          <w:iCs/>
        </w:rPr>
        <w:t>“it is scarcely possible for a town to be in a worse condition as to drainage…It would be better without any drains than those with which it is presently afflicted”.</w:t>
      </w:r>
    </w:p>
    <w:p w:rsidR="001B3D31" w:rsidRDefault="001B3D31" w:rsidP="001B3D31">
      <w:pPr>
        <w:pStyle w:val="BodyText2"/>
        <w:spacing w:line="240" w:lineRule="auto"/>
        <w:rPr>
          <w:rFonts w:ascii="Arial" w:hAnsi="Arial" w:cs="Arial"/>
          <w:i/>
          <w:iCs/>
        </w:rPr>
      </w:pPr>
    </w:p>
    <w:p w:rsidR="001B3D31" w:rsidRDefault="001B3D31" w:rsidP="001B3D31">
      <w:pPr>
        <w:pStyle w:val="BodyText2"/>
        <w:spacing w:line="240" w:lineRule="auto"/>
        <w:rPr>
          <w:rFonts w:ascii="Arial" w:hAnsi="Arial" w:cs="Arial"/>
        </w:rPr>
      </w:pPr>
      <w:r>
        <w:rPr>
          <w:rFonts w:ascii="Arial" w:hAnsi="Arial" w:cs="Arial"/>
        </w:rPr>
        <w:t>Other witnesses:</w:t>
      </w:r>
    </w:p>
    <w:p w:rsidR="001B3D31" w:rsidRDefault="001B3D31" w:rsidP="001B3D31">
      <w:pPr>
        <w:pStyle w:val="BodyText2"/>
        <w:spacing w:line="240" w:lineRule="auto"/>
        <w:jc w:val="both"/>
        <w:rPr>
          <w:rFonts w:ascii="Arial" w:hAnsi="Arial" w:cs="Arial"/>
          <w:i/>
          <w:iCs/>
        </w:rPr>
      </w:pPr>
      <w:proofErr w:type="gramStart"/>
      <w:r>
        <w:rPr>
          <w:rFonts w:ascii="Arial" w:hAnsi="Arial" w:cs="Arial"/>
          <w:i/>
          <w:iCs/>
        </w:rPr>
        <w:t>a)  “</w:t>
      </w:r>
      <w:proofErr w:type="gramEnd"/>
      <w:r>
        <w:rPr>
          <w:rFonts w:ascii="Arial" w:hAnsi="Arial" w:cs="Arial"/>
          <w:i/>
          <w:iCs/>
        </w:rPr>
        <w:t xml:space="preserve">I have been a practicing surgeon in Gainsborough for 36 years….I had some experience of the cholera in 1832: a majority of the cases came under my care at the time.   It first broke out in </w:t>
      </w:r>
      <w:proofErr w:type="spellStart"/>
      <w:r>
        <w:rPr>
          <w:rFonts w:ascii="Arial" w:hAnsi="Arial" w:cs="Arial"/>
          <w:i/>
          <w:iCs/>
        </w:rPr>
        <w:t>Ashforth’s</w:t>
      </w:r>
      <w:proofErr w:type="spellEnd"/>
      <w:r>
        <w:rPr>
          <w:rFonts w:ascii="Arial" w:hAnsi="Arial" w:cs="Arial"/>
          <w:i/>
          <w:iCs/>
        </w:rPr>
        <w:t xml:space="preserve"> Yard in Church Street…There are also cases of cholera in other courts in Church Street…indeed in almost every court in the street.</w:t>
      </w:r>
    </w:p>
    <w:p w:rsidR="001B3D31" w:rsidRDefault="001B3D31" w:rsidP="001B3D31">
      <w:pPr>
        <w:pStyle w:val="BodyText2"/>
        <w:spacing w:line="240" w:lineRule="auto"/>
        <w:jc w:val="both"/>
        <w:rPr>
          <w:rFonts w:ascii="Arial" w:hAnsi="Arial" w:cs="Arial"/>
          <w:i/>
          <w:iCs/>
        </w:rPr>
      </w:pPr>
    </w:p>
    <w:p w:rsidR="001B3D31" w:rsidRDefault="001B3D31" w:rsidP="001B3D31">
      <w:pPr>
        <w:pStyle w:val="BodyText2"/>
        <w:spacing w:line="240" w:lineRule="auto"/>
        <w:jc w:val="both"/>
        <w:rPr>
          <w:rFonts w:ascii="Arial" w:hAnsi="Arial" w:cs="Arial"/>
          <w:i/>
          <w:iCs/>
        </w:rPr>
      </w:pPr>
      <w:r>
        <w:rPr>
          <w:rFonts w:ascii="Arial" w:hAnsi="Arial" w:cs="Arial"/>
          <w:i/>
          <w:iCs/>
        </w:rPr>
        <w:t xml:space="preserve">I have had very much experience of cholera during the present year (1850); it was most virulent in Church Street…there have been 30 deaths in </w:t>
      </w:r>
      <w:proofErr w:type="spellStart"/>
      <w:r>
        <w:rPr>
          <w:rFonts w:ascii="Arial" w:hAnsi="Arial" w:cs="Arial"/>
          <w:i/>
          <w:iCs/>
        </w:rPr>
        <w:t>Ashforth’s</w:t>
      </w:r>
      <w:proofErr w:type="spellEnd"/>
      <w:r>
        <w:rPr>
          <w:rFonts w:ascii="Arial" w:hAnsi="Arial" w:cs="Arial"/>
          <w:i/>
          <w:iCs/>
        </w:rPr>
        <w:t xml:space="preserve"> Yard and other courts in Church Street within 100 yards of a sewer leading into an open, inefficient and circuitous drain into the Trent.  Scarcely any part of the town has been </w:t>
      </w:r>
      <w:proofErr w:type="gramStart"/>
      <w:r>
        <w:rPr>
          <w:rFonts w:ascii="Arial" w:hAnsi="Arial" w:cs="Arial"/>
          <w:i/>
          <w:iCs/>
        </w:rPr>
        <w:t>exempt</w:t>
      </w:r>
      <w:proofErr w:type="gramEnd"/>
      <w:r>
        <w:rPr>
          <w:rFonts w:ascii="Arial" w:hAnsi="Arial" w:cs="Arial"/>
          <w:i/>
          <w:iCs/>
        </w:rPr>
        <w:t xml:space="preserve"> from fatal cases of cholera.</w:t>
      </w:r>
    </w:p>
    <w:p w:rsidR="001B3D31" w:rsidRDefault="001B3D31" w:rsidP="001B3D31">
      <w:pPr>
        <w:pStyle w:val="BodyText2"/>
        <w:spacing w:line="240" w:lineRule="auto"/>
        <w:jc w:val="both"/>
        <w:rPr>
          <w:rFonts w:ascii="Arial" w:hAnsi="Arial" w:cs="Arial"/>
          <w:i/>
          <w:iCs/>
        </w:rPr>
      </w:pPr>
    </w:p>
    <w:p w:rsidR="001B3D31" w:rsidRDefault="001B3D31" w:rsidP="001B3D31">
      <w:pPr>
        <w:pStyle w:val="BodyText2"/>
        <w:spacing w:line="240" w:lineRule="auto"/>
        <w:jc w:val="both"/>
        <w:rPr>
          <w:rFonts w:ascii="Arial" w:hAnsi="Arial" w:cs="Arial"/>
          <w:i/>
          <w:iCs/>
        </w:rPr>
      </w:pPr>
      <w:r>
        <w:rPr>
          <w:rFonts w:ascii="Arial" w:hAnsi="Arial" w:cs="Arial"/>
          <w:i/>
          <w:iCs/>
        </w:rPr>
        <w:t xml:space="preserve">From 4 August to the 22 September of 1848 there occurred in this parish 202 deaths from cholera, 31 from diarrhoea and 3 from dysentery – total 236.   </w:t>
      </w:r>
    </w:p>
    <w:p w:rsidR="001B3D31" w:rsidRDefault="001B3D31" w:rsidP="001B3D31">
      <w:pPr>
        <w:pStyle w:val="BodyText2"/>
        <w:spacing w:line="240" w:lineRule="auto"/>
        <w:jc w:val="both"/>
        <w:rPr>
          <w:rFonts w:ascii="Arial" w:hAnsi="Arial" w:cs="Arial"/>
          <w:i/>
          <w:iCs/>
        </w:rPr>
      </w:pPr>
    </w:p>
    <w:p w:rsidR="001B3D31" w:rsidRDefault="001B3D31" w:rsidP="001B3D31">
      <w:pPr>
        <w:pStyle w:val="BodyText2"/>
        <w:spacing w:line="240" w:lineRule="auto"/>
        <w:rPr>
          <w:rFonts w:ascii="Arial" w:hAnsi="Arial" w:cs="Arial"/>
          <w:i/>
          <w:iCs/>
        </w:rPr>
      </w:pPr>
      <w:r>
        <w:rPr>
          <w:rFonts w:ascii="Arial" w:hAnsi="Arial" w:cs="Arial"/>
          <w:i/>
          <w:iCs/>
        </w:rPr>
        <w:t xml:space="preserve">The greatest mortality occurred in those yards or courts which are closed at one end and through which there could be no through current of air”  </w:t>
      </w:r>
    </w:p>
    <w:p w:rsidR="001B3D31" w:rsidRDefault="001B3D31" w:rsidP="001B3D31">
      <w:pPr>
        <w:pStyle w:val="BodyText2"/>
        <w:spacing w:line="240" w:lineRule="auto"/>
        <w:rPr>
          <w:rFonts w:ascii="Arial" w:hAnsi="Arial" w:cs="Arial"/>
          <w:b/>
          <w:bCs/>
        </w:rPr>
      </w:pPr>
      <w:r>
        <w:rPr>
          <w:rFonts w:ascii="Arial" w:hAnsi="Arial" w:cs="Arial"/>
          <w:b/>
          <w:bCs/>
        </w:rPr>
        <w:t>(Description by Robert Cooke, a surgeon in the town).</w:t>
      </w:r>
    </w:p>
    <w:p w:rsidR="001B3D31" w:rsidRDefault="001B3D31" w:rsidP="001B3D31">
      <w:pPr>
        <w:pStyle w:val="BodyText2"/>
        <w:spacing w:line="240" w:lineRule="auto"/>
        <w:rPr>
          <w:rFonts w:ascii="Arial" w:hAnsi="Arial" w:cs="Arial"/>
        </w:rPr>
      </w:pPr>
    </w:p>
    <w:p w:rsidR="001B3D31" w:rsidRDefault="001B3D31" w:rsidP="001B3D31">
      <w:pPr>
        <w:pStyle w:val="BodyText2"/>
        <w:spacing w:line="240" w:lineRule="auto"/>
        <w:jc w:val="both"/>
        <w:rPr>
          <w:rFonts w:ascii="Arial" w:hAnsi="Arial" w:cs="Arial"/>
          <w:i/>
          <w:iCs/>
        </w:rPr>
      </w:pPr>
      <w:proofErr w:type="gramStart"/>
      <w:r>
        <w:rPr>
          <w:rFonts w:ascii="Arial" w:hAnsi="Arial" w:cs="Arial"/>
          <w:i/>
          <w:iCs/>
        </w:rPr>
        <w:t>b)  “</w:t>
      </w:r>
      <w:proofErr w:type="gramEnd"/>
      <w:r>
        <w:rPr>
          <w:rFonts w:ascii="Arial" w:hAnsi="Arial" w:cs="Arial"/>
          <w:i/>
          <w:iCs/>
        </w:rPr>
        <w:t xml:space="preserve">The courts off </w:t>
      </w:r>
      <w:smartTag w:uri="urn:schemas-microsoft-com:office:smarttags" w:element="Street">
        <w:smartTag w:uri="urn:schemas-microsoft-com:office:smarttags" w:element="address">
          <w:r>
            <w:rPr>
              <w:rFonts w:ascii="Arial" w:hAnsi="Arial" w:cs="Arial"/>
              <w:i/>
              <w:iCs/>
            </w:rPr>
            <w:t>Church Street</w:t>
          </w:r>
        </w:smartTag>
      </w:smartTag>
      <w:r>
        <w:rPr>
          <w:rFonts w:ascii="Arial" w:hAnsi="Arial" w:cs="Arial"/>
          <w:i/>
          <w:iCs/>
        </w:rPr>
        <w:t xml:space="preserve"> are crowded and the air bad.  I have known visitors go to visit the sick and find it impossible to enter the house</w:t>
      </w:r>
      <w:proofErr w:type="gramStart"/>
      <w:r>
        <w:rPr>
          <w:rFonts w:ascii="Arial" w:hAnsi="Arial" w:cs="Arial"/>
          <w:i/>
          <w:iCs/>
        </w:rPr>
        <w:t>….There</w:t>
      </w:r>
      <w:proofErr w:type="gramEnd"/>
      <w:r>
        <w:rPr>
          <w:rFonts w:ascii="Arial" w:hAnsi="Arial" w:cs="Arial"/>
          <w:i/>
          <w:iCs/>
        </w:rPr>
        <w:t xml:space="preserve"> is a great deficiency of water by which people might cleanse themselves.  When I asked how they obtained water from the </w:t>
      </w:r>
      <w:proofErr w:type="gramStart"/>
      <w:r>
        <w:rPr>
          <w:rFonts w:ascii="Arial" w:hAnsi="Arial" w:cs="Arial"/>
          <w:i/>
          <w:iCs/>
        </w:rPr>
        <w:t>Trent,  I</w:t>
      </w:r>
      <w:proofErr w:type="gramEnd"/>
      <w:r>
        <w:rPr>
          <w:rFonts w:ascii="Arial" w:hAnsi="Arial" w:cs="Arial"/>
          <w:i/>
          <w:iCs/>
        </w:rPr>
        <w:t xml:space="preserve"> found it was got from a place close to the outfall of one of the sewers.  Water is also carried about in barrels and the people pay one halfpenny per pail of 3 gallons.   There are stone troughs to catch water from the roof of the church and I have noticed that after rain the people show great eagerness to go to the churchyard to obtain it.  The water pipes do not go beyond the vicarage and there are many populous courts in </w:t>
      </w:r>
      <w:smartTag w:uri="urn:schemas-microsoft-com:office:smarttags" w:element="Street">
        <w:smartTag w:uri="urn:schemas-microsoft-com:office:smarttags" w:element="address">
          <w:r>
            <w:rPr>
              <w:rFonts w:ascii="Arial" w:hAnsi="Arial" w:cs="Arial"/>
              <w:i/>
              <w:iCs/>
            </w:rPr>
            <w:t>Church Street</w:t>
          </w:r>
        </w:smartTag>
      </w:smartTag>
      <w:r>
        <w:rPr>
          <w:rFonts w:ascii="Arial" w:hAnsi="Arial" w:cs="Arial"/>
          <w:i/>
          <w:iCs/>
        </w:rPr>
        <w:t xml:space="preserve"> past that point.</w:t>
      </w:r>
    </w:p>
    <w:p w:rsidR="001B3D31" w:rsidRDefault="001B3D31" w:rsidP="001B3D31">
      <w:pPr>
        <w:pStyle w:val="BodyText2"/>
        <w:spacing w:line="240" w:lineRule="auto"/>
        <w:jc w:val="both"/>
        <w:rPr>
          <w:rFonts w:ascii="Arial" w:hAnsi="Arial" w:cs="Arial"/>
          <w:i/>
          <w:iCs/>
        </w:rPr>
      </w:pPr>
    </w:p>
    <w:p w:rsidR="001B3D31" w:rsidRDefault="001B3D31" w:rsidP="001B3D31">
      <w:pPr>
        <w:pStyle w:val="BodyText2"/>
        <w:spacing w:line="240" w:lineRule="auto"/>
        <w:jc w:val="both"/>
        <w:rPr>
          <w:rFonts w:ascii="Arial" w:hAnsi="Arial" w:cs="Arial"/>
          <w:i/>
          <w:iCs/>
        </w:rPr>
      </w:pPr>
      <w:r>
        <w:rPr>
          <w:rFonts w:ascii="Arial" w:hAnsi="Arial" w:cs="Arial"/>
          <w:i/>
          <w:iCs/>
        </w:rPr>
        <w:t xml:space="preserve">I examined the waterworks, the property of Mr William Crabtree and Mr Samuel </w:t>
      </w:r>
      <w:proofErr w:type="spellStart"/>
      <w:r>
        <w:rPr>
          <w:rFonts w:ascii="Arial" w:hAnsi="Arial" w:cs="Arial"/>
          <w:i/>
          <w:iCs/>
        </w:rPr>
        <w:t>Grunhill</w:t>
      </w:r>
      <w:proofErr w:type="spellEnd"/>
      <w:r>
        <w:rPr>
          <w:rFonts w:ascii="Arial" w:hAnsi="Arial" w:cs="Arial"/>
          <w:i/>
          <w:iCs/>
        </w:rPr>
        <w:t>.   There is a suction pipe laid from the Trent into a building where a gin is fixed and a horse works 3 pumps. The horse works 4 hours a day.</w:t>
      </w:r>
    </w:p>
    <w:p w:rsidR="001B3D31" w:rsidRDefault="001B3D31" w:rsidP="001B3D31">
      <w:pPr>
        <w:pStyle w:val="BodyText2"/>
        <w:spacing w:line="240" w:lineRule="auto"/>
        <w:jc w:val="both"/>
        <w:rPr>
          <w:rFonts w:ascii="Arial" w:hAnsi="Arial" w:cs="Arial"/>
          <w:i/>
          <w:iCs/>
        </w:rPr>
      </w:pPr>
    </w:p>
    <w:p w:rsidR="001B3D31" w:rsidRDefault="001B3D31" w:rsidP="001B3D31">
      <w:pPr>
        <w:pStyle w:val="BodyText2"/>
        <w:spacing w:line="240" w:lineRule="auto"/>
        <w:jc w:val="both"/>
        <w:rPr>
          <w:rFonts w:ascii="Arial" w:hAnsi="Arial" w:cs="Arial"/>
          <w:i/>
          <w:iCs/>
        </w:rPr>
      </w:pPr>
      <w:r>
        <w:rPr>
          <w:rFonts w:ascii="Arial" w:hAnsi="Arial" w:cs="Arial"/>
          <w:i/>
          <w:iCs/>
        </w:rPr>
        <w:t>The pipe is of lead 3 inches in diameter.  The place is in the middle of the town and some privies empty into the river just above the end of the pipe.  A common sewer has its outlet nearby.  The privies undoubtedly pollute it when the tide ebbs and flows.  There is no filtration of the water and I found it very discoloured in the cistern.</w:t>
      </w:r>
    </w:p>
    <w:p w:rsidR="001B3D31" w:rsidRDefault="001B3D31" w:rsidP="001B3D31">
      <w:pPr>
        <w:pStyle w:val="BodyText2"/>
        <w:spacing w:line="240" w:lineRule="auto"/>
        <w:rPr>
          <w:rFonts w:ascii="Arial" w:hAnsi="Arial" w:cs="Arial"/>
          <w:i/>
          <w:iCs/>
        </w:rPr>
      </w:pPr>
    </w:p>
    <w:p w:rsidR="001B3D31" w:rsidRDefault="001B3D31" w:rsidP="001B3D31">
      <w:pPr>
        <w:pStyle w:val="BodyText2"/>
        <w:spacing w:line="240" w:lineRule="auto"/>
        <w:jc w:val="both"/>
        <w:rPr>
          <w:rFonts w:ascii="Arial" w:hAnsi="Arial" w:cs="Arial"/>
          <w:i/>
          <w:iCs/>
        </w:rPr>
      </w:pPr>
      <w:r>
        <w:rPr>
          <w:rFonts w:ascii="Arial" w:hAnsi="Arial" w:cs="Arial"/>
          <w:i/>
          <w:iCs/>
        </w:rPr>
        <w:t xml:space="preserve">I have also observed with much grief the great uncleanliness in many of the courts.   I have been told that persons living in the courts come out at night to obey the call of nature; that is the result of the inadequate number and filthy condition of the privies….I have noticed the </w:t>
      </w:r>
      <w:proofErr w:type="spellStart"/>
      <w:r>
        <w:rPr>
          <w:rFonts w:ascii="Arial" w:hAnsi="Arial" w:cs="Arial"/>
          <w:i/>
          <w:iCs/>
        </w:rPr>
        <w:t>unhealthiness</w:t>
      </w:r>
      <w:proofErr w:type="spellEnd"/>
      <w:r>
        <w:rPr>
          <w:rFonts w:ascii="Arial" w:hAnsi="Arial" w:cs="Arial"/>
          <w:i/>
          <w:iCs/>
        </w:rPr>
        <w:t xml:space="preserve"> of the people in the courts and especially the great mortality of children” </w:t>
      </w:r>
    </w:p>
    <w:p w:rsidR="001B3D31" w:rsidRDefault="001B3D31" w:rsidP="001B3D31">
      <w:pPr>
        <w:pStyle w:val="BodyText2"/>
        <w:spacing w:line="240" w:lineRule="auto"/>
        <w:jc w:val="both"/>
        <w:rPr>
          <w:rFonts w:ascii="Arial" w:hAnsi="Arial" w:cs="Arial"/>
          <w:b/>
          <w:bCs/>
        </w:rPr>
      </w:pPr>
      <w:r>
        <w:rPr>
          <w:rFonts w:ascii="Arial" w:hAnsi="Arial" w:cs="Arial"/>
          <w:b/>
          <w:bCs/>
        </w:rPr>
        <w:t>(Comments of the vicar of Gainsborough).</w:t>
      </w:r>
    </w:p>
    <w:p w:rsidR="001B3D31" w:rsidRDefault="001B3D31" w:rsidP="001B3D31">
      <w:pPr>
        <w:pStyle w:val="BodyText2"/>
        <w:spacing w:line="240" w:lineRule="auto"/>
        <w:jc w:val="both"/>
        <w:rPr>
          <w:rFonts w:ascii="Arial" w:hAnsi="Arial" w:cs="Arial"/>
        </w:rPr>
      </w:pPr>
    </w:p>
    <w:p w:rsidR="001B3D31" w:rsidRDefault="001B3D31" w:rsidP="001B3D31">
      <w:pPr>
        <w:pStyle w:val="BodyText2"/>
        <w:spacing w:line="240" w:lineRule="auto"/>
        <w:jc w:val="both"/>
        <w:rPr>
          <w:rFonts w:ascii="Arial" w:hAnsi="Arial" w:cs="Arial"/>
          <w:i/>
          <w:iCs/>
        </w:rPr>
      </w:pPr>
      <w:proofErr w:type="gramStart"/>
      <w:r>
        <w:rPr>
          <w:rFonts w:ascii="Arial" w:hAnsi="Arial" w:cs="Arial"/>
          <w:i/>
          <w:iCs/>
        </w:rPr>
        <w:t>c)  “</w:t>
      </w:r>
      <w:proofErr w:type="gramEnd"/>
      <w:r>
        <w:rPr>
          <w:rFonts w:ascii="Arial" w:hAnsi="Arial" w:cs="Arial"/>
          <w:i/>
          <w:iCs/>
        </w:rPr>
        <w:t>The drain of the yard passes under the floor of our house and the next door.  We have to get a prop and push it through or the water would gather and rise to the floor.  It is a year and a half since the floor was taken up.  The drain smells very bad when full. We have one low room and one chamber occupied by myself, husband and a daughter aged 23.  A woman died of cholera next door.  The drain is between our door and that.  At the next door but one a man died and there were 11 cases in the yard.</w:t>
      </w:r>
    </w:p>
    <w:p w:rsidR="001B3D31" w:rsidRDefault="001B3D31" w:rsidP="001B3D31">
      <w:pPr>
        <w:pStyle w:val="BodyText2"/>
        <w:spacing w:line="240" w:lineRule="auto"/>
        <w:jc w:val="both"/>
        <w:rPr>
          <w:rFonts w:ascii="Arial" w:hAnsi="Arial" w:cs="Arial"/>
          <w:i/>
          <w:iCs/>
        </w:rPr>
      </w:pPr>
    </w:p>
    <w:p w:rsidR="001B3D31" w:rsidRDefault="001B3D31" w:rsidP="001B3D31">
      <w:pPr>
        <w:pStyle w:val="BodyText2"/>
        <w:spacing w:line="240" w:lineRule="auto"/>
        <w:jc w:val="both"/>
        <w:rPr>
          <w:rFonts w:ascii="Arial" w:hAnsi="Arial" w:cs="Arial"/>
          <w:b/>
          <w:bCs/>
        </w:rPr>
      </w:pPr>
      <w:r>
        <w:rPr>
          <w:rFonts w:ascii="Arial" w:hAnsi="Arial" w:cs="Arial"/>
          <w:b/>
          <w:bCs/>
        </w:rPr>
        <w:t>(Views of Mrs Howett, a poor person living in Smith’s Yard).</w:t>
      </w:r>
    </w:p>
    <w:p w:rsidR="001B3D31" w:rsidRDefault="001B3D31" w:rsidP="001B3D31">
      <w:pPr>
        <w:pStyle w:val="BodyText2"/>
        <w:spacing w:line="240" w:lineRule="auto"/>
        <w:jc w:val="both"/>
        <w:rPr>
          <w:rFonts w:ascii="Arial" w:hAnsi="Arial" w:cs="Arial"/>
        </w:rPr>
      </w:pPr>
    </w:p>
    <w:p w:rsidR="001B3D31" w:rsidRDefault="001B3D31" w:rsidP="001B3D31">
      <w:pPr>
        <w:pStyle w:val="BodyText2"/>
        <w:spacing w:line="240" w:lineRule="auto"/>
        <w:jc w:val="both"/>
        <w:rPr>
          <w:rFonts w:ascii="Arial" w:hAnsi="Arial" w:cs="Arial"/>
          <w:i/>
          <w:iCs/>
        </w:rPr>
      </w:pPr>
      <w:proofErr w:type="gramStart"/>
      <w:r>
        <w:rPr>
          <w:rFonts w:ascii="Arial" w:hAnsi="Arial" w:cs="Arial"/>
          <w:i/>
          <w:iCs/>
        </w:rPr>
        <w:t>d)  “</w:t>
      </w:r>
      <w:proofErr w:type="gramEnd"/>
      <w:r>
        <w:rPr>
          <w:rFonts w:ascii="Arial" w:hAnsi="Arial" w:cs="Arial"/>
          <w:i/>
          <w:iCs/>
        </w:rPr>
        <w:t>I believe that the churchyard especially on the eastern side is crowded with bodies.  As I have passed down the street I have observed a man probing with an iron rod to find a place to bury in”.</w:t>
      </w:r>
    </w:p>
    <w:p w:rsidR="001B3D31" w:rsidRDefault="001B3D31" w:rsidP="001B3D31">
      <w:pPr>
        <w:pStyle w:val="BodyText2"/>
        <w:spacing w:line="240" w:lineRule="auto"/>
        <w:jc w:val="both"/>
        <w:rPr>
          <w:rFonts w:ascii="Arial" w:hAnsi="Arial" w:cs="Arial"/>
          <w:b/>
          <w:bCs/>
        </w:rPr>
      </w:pPr>
      <w:r>
        <w:rPr>
          <w:rFonts w:ascii="Arial" w:hAnsi="Arial" w:cs="Arial"/>
          <w:b/>
          <w:bCs/>
        </w:rPr>
        <w:t>(Methodist Minister, Reverend William Worsley).</w:t>
      </w:r>
    </w:p>
    <w:p w:rsidR="001B3D31" w:rsidRDefault="001B3D31" w:rsidP="001B3D31">
      <w:pPr>
        <w:pStyle w:val="BodyText2"/>
        <w:spacing w:line="240" w:lineRule="auto"/>
        <w:jc w:val="both"/>
        <w:rPr>
          <w:rFonts w:ascii="Arial" w:hAnsi="Arial" w:cs="Arial"/>
          <w:b/>
          <w:bCs/>
        </w:rPr>
      </w:pPr>
    </w:p>
    <w:p w:rsidR="001B3D31" w:rsidRDefault="001B3D31" w:rsidP="001B3D31">
      <w:pPr>
        <w:pStyle w:val="BodyText2"/>
        <w:spacing w:line="240" w:lineRule="auto"/>
        <w:rPr>
          <w:rFonts w:ascii="Arial" w:hAnsi="Arial" w:cs="Arial"/>
          <w:b/>
          <w:bCs/>
        </w:rPr>
      </w:pPr>
      <w:r>
        <w:rPr>
          <w:rFonts w:ascii="Arial" w:hAnsi="Arial" w:cs="Arial"/>
          <w:b/>
          <w:bCs/>
        </w:rPr>
        <w:t xml:space="preserve">Source D:  Gravestones in </w:t>
      </w:r>
      <w:smartTag w:uri="urn:schemas-microsoft-com:office:smarttags" w:element="place">
        <w:smartTag w:uri="urn:schemas-microsoft-com:office:smarttags" w:element="PlaceName">
          <w:r>
            <w:rPr>
              <w:rFonts w:ascii="Arial" w:hAnsi="Arial" w:cs="Arial"/>
              <w:b/>
              <w:bCs/>
            </w:rPr>
            <w:t>North</w:t>
          </w:r>
        </w:smartTag>
        <w:r>
          <w:rPr>
            <w:rFonts w:ascii="Arial" w:hAnsi="Arial" w:cs="Arial"/>
            <w:b/>
            <w:bCs/>
          </w:rPr>
          <w:t xml:space="preserve"> </w:t>
        </w:r>
        <w:smartTag w:uri="urn:schemas-microsoft-com:office:smarttags" w:element="PlaceName">
          <w:r>
            <w:rPr>
              <w:rFonts w:ascii="Arial" w:hAnsi="Arial" w:cs="Arial"/>
              <w:b/>
              <w:bCs/>
            </w:rPr>
            <w:t>Warren</w:t>
          </w:r>
        </w:smartTag>
        <w:r>
          <w:rPr>
            <w:rFonts w:ascii="Arial" w:hAnsi="Arial" w:cs="Arial"/>
            <w:b/>
            <w:bCs/>
          </w:rPr>
          <w:t xml:space="preserve"> </w:t>
        </w:r>
        <w:smartTag w:uri="urn:schemas-microsoft-com:office:smarttags" w:element="PlaceName">
          <w:r>
            <w:rPr>
              <w:rFonts w:ascii="Arial" w:hAnsi="Arial" w:cs="Arial"/>
              <w:b/>
              <w:bCs/>
            </w:rPr>
            <w:t>Cemetery</w:t>
          </w:r>
        </w:smartTag>
      </w:smartTag>
      <w:r>
        <w:rPr>
          <w:rFonts w:ascii="Arial" w:hAnsi="Arial" w:cs="Arial"/>
          <w:b/>
          <w:bCs/>
        </w:rPr>
        <w:t>, Gainsborough opened in 1846:</w:t>
      </w:r>
    </w:p>
    <w:p w:rsidR="001B3D31" w:rsidRDefault="001B3D31" w:rsidP="001B3D31">
      <w:pPr>
        <w:pStyle w:val="BodyText2"/>
        <w:numPr>
          <w:ilvl w:val="1"/>
          <w:numId w:val="3"/>
        </w:numPr>
        <w:spacing w:line="240" w:lineRule="auto"/>
        <w:rPr>
          <w:rFonts w:ascii="Arial" w:hAnsi="Arial" w:cs="Arial"/>
          <w:i/>
          <w:iCs/>
        </w:rPr>
      </w:pPr>
      <w:r>
        <w:rPr>
          <w:rFonts w:ascii="Arial" w:hAnsi="Arial" w:cs="Arial"/>
          <w:i/>
          <w:iCs/>
        </w:rPr>
        <w:t>in affectionate remembrance of:</w:t>
      </w:r>
    </w:p>
    <w:p w:rsidR="001B3D31" w:rsidRDefault="001B3D31" w:rsidP="001B3D31">
      <w:pPr>
        <w:pStyle w:val="BodyText2"/>
        <w:numPr>
          <w:ilvl w:val="0"/>
          <w:numId w:val="2"/>
        </w:numPr>
        <w:spacing w:line="240" w:lineRule="auto"/>
        <w:ind w:left="1440"/>
        <w:rPr>
          <w:rFonts w:ascii="Arial" w:hAnsi="Arial" w:cs="Arial"/>
          <w:i/>
          <w:iCs/>
        </w:rPr>
      </w:pPr>
      <w:r>
        <w:rPr>
          <w:rFonts w:ascii="Arial" w:hAnsi="Arial" w:cs="Arial"/>
          <w:i/>
          <w:iCs/>
        </w:rPr>
        <w:t xml:space="preserve">William </w:t>
      </w:r>
      <w:proofErr w:type="spellStart"/>
      <w:r>
        <w:rPr>
          <w:rFonts w:ascii="Arial" w:hAnsi="Arial" w:cs="Arial"/>
          <w:i/>
          <w:iCs/>
        </w:rPr>
        <w:t>Stothard</w:t>
      </w:r>
      <w:proofErr w:type="spellEnd"/>
      <w:r>
        <w:rPr>
          <w:rFonts w:ascii="Arial" w:hAnsi="Arial" w:cs="Arial"/>
          <w:i/>
          <w:iCs/>
        </w:rPr>
        <w:t xml:space="preserve"> died Dec. 13 1854 aged 4 \weeks;</w:t>
      </w:r>
    </w:p>
    <w:p w:rsidR="001B3D31" w:rsidRDefault="001B3D31" w:rsidP="001B3D31">
      <w:pPr>
        <w:pStyle w:val="BodyText2"/>
        <w:numPr>
          <w:ilvl w:val="0"/>
          <w:numId w:val="2"/>
        </w:numPr>
        <w:spacing w:line="240" w:lineRule="auto"/>
        <w:ind w:left="1440"/>
        <w:rPr>
          <w:rFonts w:ascii="Arial" w:hAnsi="Arial" w:cs="Arial"/>
          <w:i/>
          <w:iCs/>
        </w:rPr>
      </w:pPr>
      <w:r>
        <w:rPr>
          <w:rFonts w:ascii="Arial" w:hAnsi="Arial" w:cs="Arial"/>
          <w:i/>
          <w:iCs/>
        </w:rPr>
        <w:t xml:space="preserve">Harry </w:t>
      </w:r>
      <w:proofErr w:type="spellStart"/>
      <w:r>
        <w:rPr>
          <w:rFonts w:ascii="Arial" w:hAnsi="Arial" w:cs="Arial"/>
          <w:i/>
          <w:iCs/>
        </w:rPr>
        <w:t>Stothard</w:t>
      </w:r>
      <w:proofErr w:type="spellEnd"/>
      <w:r>
        <w:rPr>
          <w:rFonts w:ascii="Arial" w:hAnsi="Arial" w:cs="Arial"/>
          <w:i/>
          <w:iCs/>
        </w:rPr>
        <w:t>, died Feb. 29</w:t>
      </w:r>
      <w:r>
        <w:rPr>
          <w:rFonts w:ascii="Arial" w:hAnsi="Arial" w:cs="Arial"/>
          <w:i/>
          <w:iCs/>
          <w:vertAlign w:val="superscript"/>
        </w:rPr>
        <w:t>th</w:t>
      </w:r>
      <w:r>
        <w:rPr>
          <w:rFonts w:ascii="Arial" w:hAnsi="Arial" w:cs="Arial"/>
          <w:i/>
          <w:iCs/>
        </w:rPr>
        <w:t xml:space="preserve"> 1857, aged 5 weeks;</w:t>
      </w:r>
    </w:p>
    <w:p w:rsidR="001B3D31" w:rsidRDefault="001B3D31" w:rsidP="001B3D31">
      <w:pPr>
        <w:pStyle w:val="BodyText2"/>
        <w:numPr>
          <w:ilvl w:val="0"/>
          <w:numId w:val="2"/>
        </w:numPr>
        <w:spacing w:line="240" w:lineRule="auto"/>
        <w:ind w:left="1440"/>
        <w:rPr>
          <w:rFonts w:ascii="Arial" w:hAnsi="Arial" w:cs="Arial"/>
          <w:i/>
          <w:iCs/>
        </w:rPr>
      </w:pPr>
      <w:r>
        <w:rPr>
          <w:rFonts w:ascii="Arial" w:hAnsi="Arial" w:cs="Arial"/>
          <w:i/>
          <w:iCs/>
        </w:rPr>
        <w:t xml:space="preserve">Walter </w:t>
      </w:r>
      <w:proofErr w:type="spellStart"/>
      <w:r>
        <w:rPr>
          <w:rFonts w:ascii="Arial" w:hAnsi="Arial" w:cs="Arial"/>
          <w:i/>
          <w:iCs/>
        </w:rPr>
        <w:t>Stothard</w:t>
      </w:r>
      <w:proofErr w:type="spellEnd"/>
      <w:r>
        <w:rPr>
          <w:rFonts w:ascii="Arial" w:hAnsi="Arial" w:cs="Arial"/>
          <w:i/>
          <w:iCs/>
        </w:rPr>
        <w:t>, died June 18</w:t>
      </w:r>
      <w:r>
        <w:rPr>
          <w:rFonts w:ascii="Arial" w:hAnsi="Arial" w:cs="Arial"/>
          <w:i/>
          <w:iCs/>
          <w:vertAlign w:val="superscript"/>
        </w:rPr>
        <w:t>th</w:t>
      </w:r>
      <w:r>
        <w:rPr>
          <w:rFonts w:ascii="Arial" w:hAnsi="Arial" w:cs="Arial"/>
          <w:i/>
          <w:iCs/>
        </w:rPr>
        <w:t xml:space="preserve"> 1862, aged 8 weeks;</w:t>
      </w:r>
    </w:p>
    <w:p w:rsidR="001B3D31" w:rsidRDefault="001B3D31" w:rsidP="001B3D31">
      <w:pPr>
        <w:pStyle w:val="BodyText2"/>
        <w:numPr>
          <w:ilvl w:val="0"/>
          <w:numId w:val="2"/>
        </w:numPr>
        <w:spacing w:line="240" w:lineRule="auto"/>
        <w:ind w:left="1440"/>
        <w:rPr>
          <w:rFonts w:ascii="Arial" w:hAnsi="Arial" w:cs="Arial"/>
          <w:i/>
          <w:iCs/>
        </w:rPr>
      </w:pPr>
      <w:r>
        <w:rPr>
          <w:rFonts w:ascii="Arial" w:hAnsi="Arial" w:cs="Arial"/>
          <w:i/>
          <w:iCs/>
        </w:rPr>
        <w:t xml:space="preserve">Kate </w:t>
      </w:r>
      <w:proofErr w:type="spellStart"/>
      <w:r>
        <w:rPr>
          <w:rFonts w:ascii="Arial" w:hAnsi="Arial" w:cs="Arial"/>
          <w:i/>
          <w:iCs/>
        </w:rPr>
        <w:t>Stothard</w:t>
      </w:r>
      <w:proofErr w:type="spellEnd"/>
      <w:r>
        <w:rPr>
          <w:rFonts w:ascii="Arial" w:hAnsi="Arial" w:cs="Arial"/>
          <w:i/>
          <w:iCs/>
        </w:rPr>
        <w:t>, died September 4</w:t>
      </w:r>
      <w:r>
        <w:rPr>
          <w:rFonts w:ascii="Arial" w:hAnsi="Arial" w:cs="Arial"/>
          <w:i/>
          <w:iCs/>
          <w:vertAlign w:val="superscript"/>
        </w:rPr>
        <w:t>th</w:t>
      </w:r>
      <w:r>
        <w:rPr>
          <w:rFonts w:ascii="Arial" w:hAnsi="Arial" w:cs="Arial"/>
          <w:i/>
          <w:iCs/>
        </w:rPr>
        <w:t xml:space="preserve"> 1869, aged 11 weeks;</w:t>
      </w:r>
    </w:p>
    <w:p w:rsidR="001B3D31" w:rsidRDefault="001B3D31" w:rsidP="001B3D31">
      <w:pPr>
        <w:pStyle w:val="BodyText2"/>
        <w:numPr>
          <w:ilvl w:val="0"/>
          <w:numId w:val="2"/>
        </w:numPr>
        <w:spacing w:line="240" w:lineRule="auto"/>
        <w:ind w:left="1440"/>
        <w:rPr>
          <w:rFonts w:ascii="Arial" w:hAnsi="Arial" w:cs="Arial"/>
          <w:i/>
          <w:iCs/>
        </w:rPr>
      </w:pPr>
      <w:r>
        <w:rPr>
          <w:rFonts w:ascii="Arial" w:hAnsi="Arial" w:cs="Arial"/>
          <w:i/>
          <w:iCs/>
        </w:rPr>
        <w:t xml:space="preserve">Alfred </w:t>
      </w:r>
      <w:proofErr w:type="spellStart"/>
      <w:r>
        <w:rPr>
          <w:rFonts w:ascii="Arial" w:hAnsi="Arial" w:cs="Arial"/>
          <w:i/>
          <w:iCs/>
        </w:rPr>
        <w:t>Stothard</w:t>
      </w:r>
      <w:proofErr w:type="spellEnd"/>
      <w:r>
        <w:rPr>
          <w:rFonts w:ascii="Arial" w:hAnsi="Arial" w:cs="Arial"/>
          <w:i/>
          <w:iCs/>
        </w:rPr>
        <w:t xml:space="preserve">, </w:t>
      </w:r>
      <w:proofErr w:type="spellStart"/>
      <w:r>
        <w:rPr>
          <w:rFonts w:ascii="Arial" w:hAnsi="Arial" w:cs="Arial"/>
          <w:i/>
          <w:iCs/>
        </w:rPr>
        <w:t>dioed</w:t>
      </w:r>
      <w:proofErr w:type="spellEnd"/>
      <w:r>
        <w:rPr>
          <w:rFonts w:ascii="Arial" w:hAnsi="Arial" w:cs="Arial"/>
          <w:i/>
          <w:iCs/>
        </w:rPr>
        <w:t xml:space="preserve"> Feb. 11</w:t>
      </w:r>
      <w:r>
        <w:rPr>
          <w:rFonts w:ascii="Arial" w:hAnsi="Arial" w:cs="Arial"/>
          <w:i/>
          <w:iCs/>
          <w:vertAlign w:val="superscript"/>
        </w:rPr>
        <w:t>th</w:t>
      </w:r>
      <w:r>
        <w:rPr>
          <w:rFonts w:ascii="Arial" w:hAnsi="Arial" w:cs="Arial"/>
          <w:i/>
          <w:iCs/>
        </w:rPr>
        <w:t xml:space="preserve"> 1870, aged 9 months;</w:t>
      </w:r>
    </w:p>
    <w:p w:rsidR="001B3D31" w:rsidRDefault="001B3D31" w:rsidP="001B3D31">
      <w:pPr>
        <w:pStyle w:val="BodyText2"/>
        <w:numPr>
          <w:ilvl w:val="0"/>
          <w:numId w:val="2"/>
        </w:numPr>
        <w:spacing w:line="240" w:lineRule="auto"/>
        <w:ind w:left="1440"/>
        <w:rPr>
          <w:rFonts w:ascii="Arial" w:hAnsi="Arial" w:cs="Arial"/>
          <w:i/>
          <w:iCs/>
        </w:rPr>
      </w:pPr>
      <w:r>
        <w:rPr>
          <w:rFonts w:ascii="Arial" w:hAnsi="Arial" w:cs="Arial"/>
          <w:i/>
          <w:iCs/>
        </w:rPr>
        <w:t xml:space="preserve">Arthur </w:t>
      </w:r>
      <w:proofErr w:type="spellStart"/>
      <w:r>
        <w:rPr>
          <w:rFonts w:ascii="Arial" w:hAnsi="Arial" w:cs="Arial"/>
          <w:i/>
          <w:iCs/>
        </w:rPr>
        <w:t>Stothard</w:t>
      </w:r>
      <w:proofErr w:type="spellEnd"/>
      <w:r>
        <w:rPr>
          <w:rFonts w:ascii="Arial" w:hAnsi="Arial" w:cs="Arial"/>
          <w:i/>
          <w:iCs/>
        </w:rPr>
        <w:t>, died May 18</w:t>
      </w:r>
      <w:r>
        <w:rPr>
          <w:rFonts w:ascii="Arial" w:hAnsi="Arial" w:cs="Arial"/>
          <w:i/>
          <w:iCs/>
          <w:vertAlign w:val="superscript"/>
        </w:rPr>
        <w:t>th</w:t>
      </w:r>
      <w:r>
        <w:rPr>
          <w:rFonts w:ascii="Arial" w:hAnsi="Arial" w:cs="Arial"/>
          <w:i/>
          <w:iCs/>
        </w:rPr>
        <w:t xml:space="preserve"> 1872, aged 14 months.</w:t>
      </w:r>
    </w:p>
    <w:p w:rsidR="001B3D31" w:rsidRDefault="001B3D31" w:rsidP="001B3D31">
      <w:pPr>
        <w:pStyle w:val="BodyText2"/>
        <w:spacing w:line="240" w:lineRule="auto"/>
        <w:rPr>
          <w:rFonts w:ascii="Arial" w:hAnsi="Arial" w:cs="Arial"/>
          <w:i/>
          <w:iCs/>
        </w:rPr>
      </w:pPr>
    </w:p>
    <w:p w:rsidR="001B3D31" w:rsidRDefault="001B3D31" w:rsidP="001B3D31">
      <w:pPr>
        <w:pStyle w:val="BodyText2"/>
        <w:numPr>
          <w:ilvl w:val="1"/>
          <w:numId w:val="3"/>
        </w:numPr>
        <w:spacing w:line="240" w:lineRule="auto"/>
        <w:rPr>
          <w:rFonts w:ascii="Arial" w:hAnsi="Arial" w:cs="Arial"/>
          <w:i/>
          <w:iCs/>
        </w:rPr>
      </w:pPr>
      <w:r>
        <w:rPr>
          <w:rFonts w:ascii="Arial" w:hAnsi="Arial" w:cs="Arial"/>
          <w:i/>
          <w:iCs/>
        </w:rPr>
        <w:t xml:space="preserve">Sacred to the memory of Thomas, son of John and Susanne </w:t>
      </w:r>
      <w:proofErr w:type="spellStart"/>
      <w:r>
        <w:rPr>
          <w:rFonts w:ascii="Arial" w:hAnsi="Arial" w:cs="Arial"/>
          <w:i/>
          <w:iCs/>
        </w:rPr>
        <w:t>Inspkip</w:t>
      </w:r>
      <w:proofErr w:type="spellEnd"/>
      <w:r>
        <w:rPr>
          <w:rFonts w:ascii="Arial" w:hAnsi="Arial" w:cs="Arial"/>
          <w:i/>
          <w:iCs/>
        </w:rPr>
        <w:t>, who died May 5</w:t>
      </w:r>
      <w:r>
        <w:rPr>
          <w:rFonts w:ascii="Arial" w:hAnsi="Arial" w:cs="Arial"/>
          <w:i/>
          <w:iCs/>
          <w:vertAlign w:val="superscript"/>
        </w:rPr>
        <w:t>th</w:t>
      </w:r>
      <w:r>
        <w:rPr>
          <w:rFonts w:ascii="Arial" w:hAnsi="Arial" w:cs="Arial"/>
          <w:i/>
          <w:iCs/>
        </w:rPr>
        <w:t xml:space="preserve"> 1853 aged 16 years.</w:t>
      </w:r>
    </w:p>
    <w:p w:rsidR="001B3D31" w:rsidRDefault="001B3D31" w:rsidP="001B3D31">
      <w:pPr>
        <w:pStyle w:val="BodyText2"/>
        <w:spacing w:line="240" w:lineRule="auto"/>
        <w:ind w:left="1080"/>
        <w:rPr>
          <w:rFonts w:ascii="Arial" w:hAnsi="Arial" w:cs="Arial"/>
          <w:i/>
          <w:iCs/>
        </w:rPr>
      </w:pPr>
      <w:r>
        <w:rPr>
          <w:rFonts w:ascii="Arial" w:hAnsi="Arial" w:cs="Arial"/>
          <w:i/>
          <w:iCs/>
        </w:rPr>
        <w:t>By sudden death I’m snatched away.  Death scarcely left me time to say “The Lord Have Mercy on My Soul” so absolute was his control.  Reflect when thou my grave see.  The next that’s made may be for thee.</w:t>
      </w:r>
    </w:p>
    <w:p w:rsidR="001B3D31" w:rsidRDefault="001B3D31" w:rsidP="001B3D31">
      <w:pPr>
        <w:pStyle w:val="BodyText2"/>
        <w:spacing w:line="240" w:lineRule="auto"/>
        <w:ind w:left="1080"/>
        <w:rPr>
          <w:rFonts w:ascii="Arial" w:hAnsi="Arial" w:cs="Arial"/>
        </w:rPr>
      </w:pPr>
      <w:proofErr w:type="gramStart"/>
      <w:r>
        <w:rPr>
          <w:rFonts w:ascii="Arial" w:hAnsi="Arial" w:cs="Arial"/>
          <w:i/>
          <w:iCs/>
        </w:rPr>
        <w:t>Also</w:t>
      </w:r>
      <w:proofErr w:type="gramEnd"/>
      <w:r>
        <w:rPr>
          <w:rFonts w:ascii="Arial" w:hAnsi="Arial" w:cs="Arial"/>
          <w:i/>
          <w:iCs/>
        </w:rPr>
        <w:t xml:space="preserve"> of Joseph their son who died at </w:t>
      </w:r>
      <w:smartTag w:uri="urn:schemas-microsoft-com:office:smarttags" w:element="City">
        <w:smartTag w:uri="urn:schemas-microsoft-com:office:smarttags" w:element="place">
          <w:r>
            <w:rPr>
              <w:rFonts w:ascii="Arial" w:hAnsi="Arial" w:cs="Arial"/>
              <w:i/>
              <w:iCs/>
            </w:rPr>
            <w:t>Hull</w:t>
          </w:r>
        </w:smartTag>
      </w:smartTag>
      <w:r>
        <w:rPr>
          <w:rFonts w:ascii="Arial" w:hAnsi="Arial" w:cs="Arial"/>
          <w:i/>
          <w:iCs/>
        </w:rPr>
        <w:t xml:space="preserve"> April 28</w:t>
      </w:r>
      <w:r>
        <w:rPr>
          <w:rFonts w:ascii="Arial" w:hAnsi="Arial" w:cs="Arial"/>
          <w:i/>
          <w:iCs/>
          <w:vertAlign w:val="superscript"/>
        </w:rPr>
        <w:t>th</w:t>
      </w:r>
      <w:r>
        <w:rPr>
          <w:rFonts w:ascii="Arial" w:hAnsi="Arial" w:cs="Arial"/>
          <w:i/>
          <w:iCs/>
        </w:rPr>
        <w:t xml:space="preserve"> 1856, aged 26 years.</w:t>
      </w:r>
    </w:p>
    <w:p w:rsidR="001B3D31" w:rsidRDefault="001B3D31" w:rsidP="001B3D31">
      <w:pPr>
        <w:pStyle w:val="BodyText2"/>
        <w:spacing w:line="240" w:lineRule="auto"/>
        <w:ind w:left="1080"/>
        <w:rPr>
          <w:rFonts w:ascii="Arial" w:hAnsi="Arial" w:cs="Arial"/>
          <w:i/>
          <w:iCs/>
        </w:rPr>
      </w:pPr>
    </w:p>
    <w:p w:rsidR="001B3D31" w:rsidRDefault="001B3D31" w:rsidP="001B3D31">
      <w:pPr>
        <w:pStyle w:val="BodyText2"/>
        <w:numPr>
          <w:ilvl w:val="1"/>
          <w:numId w:val="3"/>
        </w:numPr>
        <w:spacing w:line="240" w:lineRule="auto"/>
        <w:rPr>
          <w:rFonts w:ascii="Arial" w:hAnsi="Arial" w:cs="Arial"/>
          <w:i/>
          <w:iCs/>
        </w:rPr>
      </w:pPr>
      <w:r>
        <w:rPr>
          <w:rFonts w:ascii="Arial" w:hAnsi="Arial" w:cs="Arial"/>
          <w:i/>
          <w:iCs/>
        </w:rPr>
        <w:t>Felix Mears.  Died Fe</w:t>
      </w:r>
      <w:r w:rsidR="00EA2984">
        <w:rPr>
          <w:rFonts w:ascii="Arial" w:hAnsi="Arial" w:cs="Arial"/>
          <w:i/>
          <w:iCs/>
        </w:rPr>
        <w:t>b</w:t>
      </w:r>
      <w:r>
        <w:rPr>
          <w:rFonts w:ascii="Arial" w:hAnsi="Arial" w:cs="Arial"/>
          <w:i/>
          <w:iCs/>
        </w:rPr>
        <w:t>. 19</w:t>
      </w:r>
      <w:r>
        <w:rPr>
          <w:rFonts w:ascii="Arial" w:hAnsi="Arial" w:cs="Arial"/>
          <w:i/>
          <w:iCs/>
          <w:vertAlign w:val="superscript"/>
        </w:rPr>
        <w:t>th</w:t>
      </w:r>
      <w:r>
        <w:rPr>
          <w:rFonts w:ascii="Arial" w:hAnsi="Arial" w:cs="Arial"/>
          <w:i/>
          <w:iCs/>
        </w:rPr>
        <w:t xml:space="preserve"> 1854 aged 6 days;</w:t>
      </w:r>
    </w:p>
    <w:p w:rsidR="001B3D31" w:rsidRDefault="001B3D31" w:rsidP="001B3D31">
      <w:pPr>
        <w:pStyle w:val="BodyText2"/>
        <w:spacing w:line="240" w:lineRule="auto"/>
        <w:ind w:left="1440"/>
        <w:rPr>
          <w:rFonts w:ascii="Arial" w:hAnsi="Arial" w:cs="Arial"/>
          <w:i/>
          <w:iCs/>
        </w:rPr>
      </w:pPr>
      <w:r>
        <w:rPr>
          <w:rFonts w:ascii="Arial" w:hAnsi="Arial" w:cs="Arial"/>
          <w:i/>
          <w:iCs/>
        </w:rPr>
        <w:t>George Mears.  Died June 21</w:t>
      </w:r>
      <w:r>
        <w:rPr>
          <w:rFonts w:ascii="Arial" w:hAnsi="Arial" w:cs="Arial"/>
          <w:i/>
          <w:iCs/>
          <w:vertAlign w:val="superscript"/>
        </w:rPr>
        <w:t>st</w:t>
      </w:r>
      <w:r>
        <w:rPr>
          <w:rFonts w:ascii="Arial" w:hAnsi="Arial" w:cs="Arial"/>
          <w:i/>
          <w:iCs/>
        </w:rPr>
        <w:t xml:space="preserve"> 1856.  Aged 14 years;</w:t>
      </w:r>
    </w:p>
    <w:p w:rsidR="001B3D31" w:rsidRDefault="001B3D31" w:rsidP="001B3D31">
      <w:pPr>
        <w:pStyle w:val="BodyText2"/>
        <w:spacing w:line="240" w:lineRule="auto"/>
        <w:ind w:left="1440"/>
        <w:rPr>
          <w:rFonts w:ascii="Arial" w:hAnsi="Arial" w:cs="Arial"/>
          <w:i/>
          <w:iCs/>
        </w:rPr>
      </w:pPr>
      <w:r>
        <w:rPr>
          <w:rFonts w:ascii="Arial" w:hAnsi="Arial" w:cs="Arial"/>
          <w:i/>
          <w:iCs/>
        </w:rPr>
        <w:t>Lilian Mears.  Died April 4</w:t>
      </w:r>
      <w:r>
        <w:rPr>
          <w:rFonts w:ascii="Arial" w:hAnsi="Arial" w:cs="Arial"/>
          <w:i/>
          <w:iCs/>
          <w:vertAlign w:val="superscript"/>
        </w:rPr>
        <w:t>th</w:t>
      </w:r>
      <w:r>
        <w:rPr>
          <w:rFonts w:ascii="Arial" w:hAnsi="Arial" w:cs="Arial"/>
          <w:i/>
          <w:iCs/>
        </w:rPr>
        <w:t xml:space="preserve"> 1858.  Aged 10 months;</w:t>
      </w:r>
    </w:p>
    <w:p w:rsidR="001B3D31" w:rsidRDefault="001B3D31" w:rsidP="001B3D31">
      <w:pPr>
        <w:pStyle w:val="BodyText2"/>
        <w:spacing w:line="240" w:lineRule="auto"/>
        <w:ind w:left="1440"/>
        <w:rPr>
          <w:rFonts w:ascii="Arial" w:hAnsi="Arial" w:cs="Arial"/>
          <w:i/>
          <w:iCs/>
        </w:rPr>
      </w:pPr>
      <w:r>
        <w:rPr>
          <w:rFonts w:ascii="Arial" w:hAnsi="Arial" w:cs="Arial"/>
          <w:i/>
          <w:iCs/>
        </w:rPr>
        <w:t>Harold Mears.  Died Dec. 27</w:t>
      </w:r>
      <w:r>
        <w:rPr>
          <w:rFonts w:ascii="Arial" w:hAnsi="Arial" w:cs="Arial"/>
          <w:i/>
          <w:iCs/>
          <w:vertAlign w:val="superscript"/>
        </w:rPr>
        <w:t>th</w:t>
      </w:r>
      <w:r>
        <w:rPr>
          <w:rFonts w:ascii="Arial" w:hAnsi="Arial" w:cs="Arial"/>
          <w:i/>
          <w:iCs/>
        </w:rPr>
        <w:t xml:space="preserve"> 1862.  Aged 6 years;</w:t>
      </w:r>
    </w:p>
    <w:p w:rsidR="001B3D31" w:rsidRDefault="001B3D31" w:rsidP="001B3D31">
      <w:pPr>
        <w:pStyle w:val="BodyText2"/>
        <w:spacing w:line="240" w:lineRule="auto"/>
        <w:ind w:left="1440"/>
        <w:rPr>
          <w:rFonts w:ascii="Arial" w:hAnsi="Arial" w:cs="Arial"/>
          <w:i/>
          <w:iCs/>
        </w:rPr>
      </w:pPr>
      <w:r>
        <w:rPr>
          <w:rFonts w:ascii="Arial" w:hAnsi="Arial" w:cs="Arial"/>
          <w:i/>
          <w:iCs/>
        </w:rPr>
        <w:t>Ernest Mears.  Died April 17</w:t>
      </w:r>
      <w:r>
        <w:rPr>
          <w:rFonts w:ascii="Arial" w:hAnsi="Arial" w:cs="Arial"/>
          <w:i/>
          <w:iCs/>
          <w:vertAlign w:val="superscript"/>
        </w:rPr>
        <w:t>th</w:t>
      </w:r>
      <w:r>
        <w:rPr>
          <w:rFonts w:ascii="Arial" w:hAnsi="Arial" w:cs="Arial"/>
          <w:i/>
          <w:iCs/>
        </w:rPr>
        <w:t xml:space="preserve"> 1866.  Aged 7 years;</w:t>
      </w:r>
    </w:p>
    <w:p w:rsidR="001B3D31" w:rsidRDefault="001B3D31" w:rsidP="001B3D31">
      <w:pPr>
        <w:pStyle w:val="BodyText2"/>
        <w:spacing w:line="240" w:lineRule="auto"/>
        <w:ind w:left="1440"/>
        <w:rPr>
          <w:rFonts w:ascii="Arial" w:hAnsi="Arial" w:cs="Arial"/>
          <w:i/>
          <w:iCs/>
        </w:rPr>
      </w:pPr>
      <w:r>
        <w:rPr>
          <w:rFonts w:ascii="Arial" w:hAnsi="Arial" w:cs="Arial"/>
          <w:i/>
          <w:iCs/>
        </w:rPr>
        <w:t>Eliza Mears, their mother.  Died Jan 29</w:t>
      </w:r>
      <w:r>
        <w:rPr>
          <w:rFonts w:ascii="Arial" w:hAnsi="Arial" w:cs="Arial"/>
          <w:i/>
          <w:iCs/>
          <w:vertAlign w:val="superscript"/>
        </w:rPr>
        <w:t>th</w:t>
      </w:r>
      <w:r>
        <w:rPr>
          <w:rFonts w:ascii="Arial" w:hAnsi="Arial" w:cs="Arial"/>
          <w:i/>
          <w:iCs/>
        </w:rPr>
        <w:t xml:space="preserve"> 1873.  Aged 53 years;</w:t>
      </w:r>
    </w:p>
    <w:p w:rsidR="001B3D31" w:rsidRDefault="001B3D31" w:rsidP="001B3D31">
      <w:pPr>
        <w:pStyle w:val="BodyText2"/>
        <w:spacing w:line="240" w:lineRule="auto"/>
        <w:ind w:left="1440"/>
        <w:rPr>
          <w:rFonts w:ascii="Arial" w:hAnsi="Arial" w:cs="Arial"/>
          <w:i/>
          <w:iCs/>
        </w:rPr>
      </w:pPr>
      <w:r>
        <w:rPr>
          <w:rFonts w:ascii="Arial" w:hAnsi="Arial" w:cs="Arial"/>
          <w:i/>
          <w:iCs/>
        </w:rPr>
        <w:t>George Mears.  Died Nov.21</w:t>
      </w:r>
      <w:r>
        <w:rPr>
          <w:rFonts w:ascii="Arial" w:hAnsi="Arial" w:cs="Arial"/>
          <w:i/>
          <w:iCs/>
          <w:vertAlign w:val="superscript"/>
        </w:rPr>
        <w:t>st</w:t>
      </w:r>
      <w:r>
        <w:rPr>
          <w:rFonts w:ascii="Arial" w:hAnsi="Arial" w:cs="Arial"/>
          <w:i/>
          <w:iCs/>
        </w:rPr>
        <w:t xml:space="preserve"> 1880.  Aged 67 years.</w:t>
      </w:r>
    </w:p>
    <w:p w:rsidR="001B3D31" w:rsidRDefault="001B3D31" w:rsidP="001B3D31">
      <w:pPr>
        <w:pStyle w:val="BodyText2"/>
        <w:spacing w:line="240" w:lineRule="auto"/>
        <w:rPr>
          <w:rFonts w:ascii="Arial" w:hAnsi="Arial" w:cs="Arial"/>
          <w:b/>
          <w:bCs/>
        </w:rPr>
      </w:pPr>
    </w:p>
    <w:p w:rsidR="001B3D31" w:rsidRDefault="001B3D31" w:rsidP="001B3D31">
      <w:pPr>
        <w:pStyle w:val="BodyText2"/>
        <w:spacing w:line="240" w:lineRule="auto"/>
        <w:rPr>
          <w:rFonts w:ascii="Arial" w:hAnsi="Arial" w:cs="Arial"/>
          <w:b/>
          <w:bCs/>
        </w:rPr>
      </w:pPr>
      <w:r>
        <w:rPr>
          <w:rFonts w:ascii="Arial" w:hAnsi="Arial" w:cs="Arial"/>
          <w:b/>
          <w:bCs/>
        </w:rPr>
        <w:t xml:space="preserve">Source E:  Report to the General Board of Health on the Sanitary Condition of the Town of </w:t>
      </w:r>
      <w:smartTag w:uri="urn:schemas-microsoft-com:office:smarttags" w:element="City">
        <w:smartTag w:uri="urn:schemas-microsoft-com:office:smarttags" w:element="place">
          <w:r>
            <w:rPr>
              <w:rFonts w:ascii="Arial" w:hAnsi="Arial" w:cs="Arial"/>
              <w:b/>
              <w:bCs/>
            </w:rPr>
            <w:t>Gainsborough</w:t>
          </w:r>
        </w:smartTag>
      </w:smartTag>
      <w:r>
        <w:rPr>
          <w:rFonts w:ascii="Arial" w:hAnsi="Arial" w:cs="Arial"/>
          <w:b/>
          <w:bCs/>
        </w:rPr>
        <w:t>” (1850).  Description of some Gainsborough streets and yards.</w:t>
      </w:r>
    </w:p>
    <w:p w:rsidR="001B3D31" w:rsidRDefault="001B3D31" w:rsidP="001B3D31">
      <w:pPr>
        <w:pStyle w:val="BodyText2"/>
        <w:spacing w:line="240" w:lineRule="auto"/>
        <w:jc w:val="both"/>
        <w:rPr>
          <w:rFonts w:ascii="Arial" w:hAnsi="Arial" w:cs="Arial"/>
          <w:i/>
          <w:iCs/>
        </w:rPr>
      </w:pPr>
      <w:r>
        <w:rPr>
          <w:rFonts w:ascii="Arial" w:hAnsi="Arial" w:cs="Arial"/>
          <w:i/>
          <w:iCs/>
        </w:rPr>
        <w:t>“</w:t>
      </w:r>
      <w:proofErr w:type="spellStart"/>
      <w:r>
        <w:rPr>
          <w:rFonts w:ascii="Arial" w:hAnsi="Arial" w:cs="Arial"/>
          <w:i/>
          <w:iCs/>
        </w:rPr>
        <w:t>Ashforth’s</w:t>
      </w:r>
      <w:proofErr w:type="spellEnd"/>
      <w:r>
        <w:rPr>
          <w:rFonts w:ascii="Arial" w:hAnsi="Arial" w:cs="Arial"/>
          <w:i/>
          <w:iCs/>
        </w:rPr>
        <w:t xml:space="preserve"> Yard – there are 2 privies under the same roof with one pit for 20 houses.  Something has been done to improve this place but the drainage still lies stagnant in front of the 2 derelict houses”;</w:t>
      </w:r>
    </w:p>
    <w:p w:rsidR="001B3D31" w:rsidRDefault="001B3D31" w:rsidP="001B3D31">
      <w:pPr>
        <w:pStyle w:val="BodyText2"/>
        <w:spacing w:line="240" w:lineRule="auto"/>
        <w:jc w:val="both"/>
        <w:rPr>
          <w:rFonts w:ascii="Arial" w:hAnsi="Arial" w:cs="Arial"/>
          <w:i/>
          <w:iCs/>
        </w:rPr>
      </w:pPr>
    </w:p>
    <w:p w:rsidR="001B3D31" w:rsidRDefault="001B3D31" w:rsidP="001B3D31">
      <w:pPr>
        <w:pStyle w:val="BodyText2"/>
        <w:spacing w:line="240" w:lineRule="auto"/>
        <w:jc w:val="both"/>
        <w:rPr>
          <w:rFonts w:ascii="Arial" w:hAnsi="Arial" w:cs="Arial"/>
          <w:i/>
          <w:iCs/>
        </w:rPr>
      </w:pPr>
      <w:r>
        <w:rPr>
          <w:rFonts w:ascii="Arial" w:hAnsi="Arial" w:cs="Arial"/>
          <w:i/>
          <w:iCs/>
        </w:rPr>
        <w:t>“Scolding Yard and Beast Market – the refuse from pigsties and a slaughter house runs past the houses along the surface of the Beast Market.  There were 5 deaths from cholera…in Beast market the courts are crowded, the houses mixed with slaughter houses and pigsties and there was no sewerage at all even though the Beast Market is one of the main streets in the town”.</w:t>
      </w:r>
    </w:p>
    <w:p w:rsidR="001B3D31" w:rsidRDefault="001B3D31" w:rsidP="001B3D31">
      <w:pPr>
        <w:pStyle w:val="BodyText2"/>
        <w:spacing w:line="240" w:lineRule="auto"/>
        <w:jc w:val="both"/>
        <w:rPr>
          <w:rFonts w:ascii="Arial" w:hAnsi="Arial" w:cs="Arial"/>
          <w:i/>
          <w:iCs/>
        </w:rPr>
      </w:pPr>
    </w:p>
    <w:p w:rsidR="001B3D31" w:rsidRDefault="001B3D31" w:rsidP="001B3D31">
      <w:pPr>
        <w:pStyle w:val="BodyText2"/>
        <w:spacing w:line="240" w:lineRule="auto"/>
        <w:jc w:val="both"/>
        <w:rPr>
          <w:rFonts w:ascii="Arial" w:hAnsi="Arial" w:cs="Arial"/>
          <w:i/>
          <w:iCs/>
        </w:rPr>
      </w:pPr>
      <w:r>
        <w:rPr>
          <w:rFonts w:ascii="Arial" w:hAnsi="Arial" w:cs="Arial"/>
          <w:i/>
          <w:iCs/>
        </w:rPr>
        <w:t xml:space="preserve">“Rae’s Yard – there is a tap from the waterworks and a spring well pump.  Both are bad.  The </w:t>
      </w:r>
      <w:smartTag w:uri="urn:schemas-microsoft-com:office:smarttags" w:element="City">
        <w:smartTag w:uri="urn:schemas-microsoft-com:office:smarttags" w:element="place">
          <w:r>
            <w:rPr>
              <w:rFonts w:ascii="Arial" w:hAnsi="Arial" w:cs="Arial"/>
              <w:i/>
              <w:iCs/>
            </w:rPr>
            <w:t>Trent</w:t>
          </w:r>
        </w:smartTag>
      </w:smartTag>
      <w:r>
        <w:rPr>
          <w:rFonts w:ascii="Arial" w:hAnsi="Arial" w:cs="Arial"/>
          <w:i/>
          <w:iCs/>
        </w:rPr>
        <w:t xml:space="preserve"> water is sometimes only on half an hour and for 2 or 3 days a week.   Mr Joseph Partridge reported that people have to stand 3 or 4 hours for a bucket of water from a tap in the passage”.</w:t>
      </w:r>
    </w:p>
    <w:p w:rsidR="001B3D31" w:rsidRDefault="001B3D31" w:rsidP="001B3D31">
      <w:pPr>
        <w:pStyle w:val="BodyText2"/>
        <w:spacing w:line="240" w:lineRule="auto"/>
        <w:jc w:val="both"/>
        <w:rPr>
          <w:rFonts w:ascii="Arial" w:hAnsi="Arial" w:cs="Arial"/>
          <w:i/>
          <w:iCs/>
        </w:rPr>
      </w:pPr>
    </w:p>
    <w:p w:rsidR="001B3D31" w:rsidRDefault="001B3D31" w:rsidP="001B3D31">
      <w:pPr>
        <w:pStyle w:val="BodyText2"/>
        <w:spacing w:line="240" w:lineRule="auto"/>
        <w:jc w:val="both"/>
        <w:rPr>
          <w:rFonts w:ascii="Arial" w:hAnsi="Arial" w:cs="Arial"/>
          <w:i/>
          <w:iCs/>
        </w:rPr>
      </w:pPr>
      <w:r>
        <w:rPr>
          <w:rFonts w:ascii="Arial" w:hAnsi="Arial" w:cs="Arial"/>
          <w:i/>
          <w:iCs/>
        </w:rPr>
        <w:t>“</w:t>
      </w:r>
      <w:smartTag w:uri="urn:schemas-microsoft-com:office:smarttags" w:element="Street">
        <w:smartTag w:uri="urn:schemas-microsoft-com:office:smarttags" w:element="address">
          <w:r>
            <w:rPr>
              <w:rFonts w:ascii="Arial" w:hAnsi="Arial" w:cs="Arial"/>
              <w:i/>
              <w:iCs/>
            </w:rPr>
            <w:t>Church Street</w:t>
          </w:r>
        </w:smartTag>
      </w:smartTag>
      <w:r>
        <w:rPr>
          <w:rFonts w:ascii="Arial" w:hAnsi="Arial" w:cs="Arial"/>
          <w:i/>
          <w:iCs/>
        </w:rPr>
        <w:t xml:space="preserve"> – there is a sewer under the footpath with a large quantity of offensive matter in it.   The depth from the surface is only a few feet and they are covered entrances at short distances close to the houses, used for taking out the filth by hand labour”.</w:t>
      </w:r>
    </w:p>
    <w:p w:rsidR="001B3D31" w:rsidRDefault="001B3D31" w:rsidP="001B3D31">
      <w:pPr>
        <w:pStyle w:val="BodyText2"/>
        <w:spacing w:line="240" w:lineRule="auto"/>
        <w:jc w:val="both"/>
        <w:rPr>
          <w:rFonts w:ascii="Arial" w:hAnsi="Arial" w:cs="Arial"/>
          <w:i/>
          <w:iCs/>
        </w:rPr>
      </w:pPr>
    </w:p>
    <w:p w:rsidR="001B3D31" w:rsidRDefault="001B3D31" w:rsidP="001B3D31">
      <w:pPr>
        <w:pStyle w:val="BodyText2"/>
        <w:spacing w:line="240" w:lineRule="auto"/>
        <w:jc w:val="both"/>
        <w:rPr>
          <w:rFonts w:ascii="Arial" w:hAnsi="Arial" w:cs="Arial"/>
          <w:i/>
          <w:iCs/>
        </w:rPr>
      </w:pPr>
      <w:r>
        <w:rPr>
          <w:rFonts w:ascii="Arial" w:hAnsi="Arial" w:cs="Arial"/>
          <w:i/>
          <w:iCs/>
        </w:rPr>
        <w:t xml:space="preserve"> “Many people residing near privies are obliged especially in hot weather to keep their windows and doors closed to prevent offensive smells from coming into their houses”.</w:t>
      </w:r>
    </w:p>
    <w:p w:rsidR="001B3D31" w:rsidRDefault="001B3D31" w:rsidP="001B3D31">
      <w:pPr>
        <w:pBdr>
          <w:bottom w:val="single" w:sz="6" w:space="1" w:color="auto"/>
        </w:pBdr>
      </w:pPr>
    </w:p>
    <w:p w:rsidR="00EA2984" w:rsidRDefault="00EA2984"/>
    <w:p w:rsidR="00EA2984" w:rsidRDefault="00EA2984" w:rsidP="00EA2984">
      <w:pPr>
        <w:jc w:val="both"/>
        <w:rPr>
          <w:b/>
          <w:bCs/>
        </w:rPr>
      </w:pPr>
    </w:p>
    <w:p w:rsidR="00EA2984" w:rsidRDefault="00EA2984" w:rsidP="00EA2984">
      <w:pPr>
        <w:pStyle w:val="BodyText2"/>
        <w:rPr>
          <w:szCs w:val="24"/>
        </w:rPr>
      </w:pPr>
    </w:p>
    <w:p w:rsidR="00EA2984" w:rsidRDefault="00EA2984" w:rsidP="00EA2984">
      <w:pPr>
        <w:pStyle w:val="BodyText2"/>
        <w:rPr>
          <w:b/>
          <w:bCs/>
          <w:szCs w:val="24"/>
        </w:rPr>
      </w:pPr>
    </w:p>
    <w:p w:rsidR="00EA2984" w:rsidRDefault="00EA2984" w:rsidP="00EA2984">
      <w:pPr>
        <w:pStyle w:val="BodyText2"/>
        <w:rPr>
          <w:b/>
          <w:bCs/>
          <w:szCs w:val="24"/>
        </w:rPr>
      </w:pPr>
    </w:p>
    <w:p w:rsidR="00EA2984" w:rsidRDefault="00EA2984" w:rsidP="00EA2984">
      <w:pPr>
        <w:pStyle w:val="BodyText2"/>
        <w:rPr>
          <w:b/>
          <w:bCs/>
          <w:szCs w:val="24"/>
        </w:rPr>
      </w:pPr>
    </w:p>
    <w:sectPr w:rsidR="00EA2984" w:rsidSect="00087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CE0"/>
    <w:multiLevelType w:val="hybridMultilevel"/>
    <w:tmpl w:val="51B05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06A6C"/>
    <w:multiLevelType w:val="hybridMultilevel"/>
    <w:tmpl w:val="AF140850"/>
    <w:lvl w:ilvl="0" w:tplc="0409000F">
      <w:start w:val="5"/>
      <w:numFmt w:val="decimal"/>
      <w:lvlText w:val="%1."/>
      <w:lvlJc w:val="left"/>
      <w:pPr>
        <w:tabs>
          <w:tab w:val="num" w:pos="720"/>
        </w:tabs>
        <w:ind w:left="720" w:hanging="360"/>
      </w:pPr>
      <w:rPr>
        <w:rFonts w:hint="default"/>
      </w:rPr>
    </w:lvl>
    <w:lvl w:ilvl="1" w:tplc="40D0EDE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513514"/>
    <w:multiLevelType w:val="hybridMultilevel"/>
    <w:tmpl w:val="08B6AE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4F111C"/>
    <w:multiLevelType w:val="hybridMultilevel"/>
    <w:tmpl w:val="D63C35C0"/>
    <w:lvl w:ilvl="0" w:tplc="0409000F">
      <w:start w:val="1"/>
      <w:numFmt w:val="decimal"/>
      <w:lvlText w:val="%1."/>
      <w:lvlJc w:val="left"/>
      <w:pPr>
        <w:tabs>
          <w:tab w:val="num" w:pos="720"/>
        </w:tabs>
        <w:ind w:left="720" w:hanging="360"/>
      </w:pPr>
    </w:lvl>
    <w:lvl w:ilvl="1" w:tplc="83F0F3CC">
      <w:start w:val="1"/>
      <w:numFmt w:val="lowerLetter"/>
      <w:lvlText w:val="%2)"/>
      <w:lvlJc w:val="left"/>
      <w:pPr>
        <w:tabs>
          <w:tab w:val="num" w:pos="1590"/>
        </w:tabs>
        <w:ind w:left="1590" w:hanging="510"/>
      </w:pPr>
      <w:rPr>
        <w:rFonts w:hint="default"/>
      </w:rPr>
    </w:lvl>
    <w:lvl w:ilvl="2" w:tplc="0CA2081E">
      <w:start w:val="1"/>
      <w:numFmt w:val="bullet"/>
      <w:lvlText w:val=""/>
      <w:lvlJc w:val="left"/>
      <w:pPr>
        <w:tabs>
          <w:tab w:val="num" w:pos="2340"/>
        </w:tabs>
        <w:ind w:left="2320" w:hanging="34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6D0269"/>
    <w:multiLevelType w:val="hybridMultilevel"/>
    <w:tmpl w:val="ADC60E6E"/>
    <w:lvl w:ilvl="0" w:tplc="CC742CD2">
      <w:start w:val="1"/>
      <w:numFmt w:val="decimal"/>
      <w:lvlText w:val="%1."/>
      <w:lvlJc w:val="left"/>
      <w:pPr>
        <w:tabs>
          <w:tab w:val="num" w:pos="810"/>
        </w:tabs>
        <w:ind w:left="810" w:hanging="450"/>
      </w:pPr>
      <w:rPr>
        <w:rFonts w:hint="default"/>
      </w:rPr>
    </w:lvl>
    <w:lvl w:ilvl="1" w:tplc="147420DA">
      <w:start w:val="1"/>
      <w:numFmt w:val="lowerLetter"/>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F0"/>
    <w:rsid w:val="0008700C"/>
    <w:rsid w:val="000B0AD5"/>
    <w:rsid w:val="00145BF0"/>
    <w:rsid w:val="001B3D31"/>
    <w:rsid w:val="008328A0"/>
    <w:rsid w:val="008566C5"/>
    <w:rsid w:val="009266F1"/>
    <w:rsid w:val="009A0F60"/>
    <w:rsid w:val="00B677A3"/>
    <w:rsid w:val="00C827B1"/>
    <w:rsid w:val="00EA2984"/>
    <w:rsid w:val="00FB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67D7A40B"/>
  <w15:chartTrackingRefBased/>
  <w15:docId w15:val="{EA783204-97B9-4CCC-B633-137E7C79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0C"/>
    <w:rPr>
      <w:rFonts w:ascii="Segoe UI" w:hAnsi="Segoe UI" w:cs="Segoe UI"/>
      <w:sz w:val="18"/>
      <w:szCs w:val="18"/>
    </w:rPr>
  </w:style>
  <w:style w:type="paragraph" w:styleId="ListParagraph">
    <w:name w:val="List Paragraph"/>
    <w:basedOn w:val="Normal"/>
    <w:uiPriority w:val="34"/>
    <w:qFormat/>
    <w:rsid w:val="008566C5"/>
    <w:pPr>
      <w:ind w:left="720"/>
      <w:contextualSpacing/>
    </w:pPr>
  </w:style>
  <w:style w:type="paragraph" w:styleId="BodyText3">
    <w:name w:val="Body Text 3"/>
    <w:basedOn w:val="Normal"/>
    <w:link w:val="BodyText3Char"/>
    <w:uiPriority w:val="99"/>
    <w:unhideWhenUsed/>
    <w:rsid w:val="001B3D31"/>
    <w:pPr>
      <w:spacing w:after="120"/>
    </w:pPr>
    <w:rPr>
      <w:sz w:val="16"/>
      <w:szCs w:val="16"/>
    </w:rPr>
  </w:style>
  <w:style w:type="character" w:customStyle="1" w:styleId="BodyText3Char">
    <w:name w:val="Body Text 3 Char"/>
    <w:basedOn w:val="DefaultParagraphFont"/>
    <w:link w:val="BodyText3"/>
    <w:uiPriority w:val="99"/>
    <w:rsid w:val="001B3D31"/>
    <w:rPr>
      <w:sz w:val="16"/>
      <w:szCs w:val="16"/>
    </w:rPr>
  </w:style>
  <w:style w:type="paragraph" w:styleId="BodyText2">
    <w:name w:val="Body Text 2"/>
    <w:basedOn w:val="Normal"/>
    <w:link w:val="BodyText2Char"/>
    <w:uiPriority w:val="99"/>
    <w:unhideWhenUsed/>
    <w:rsid w:val="001B3D31"/>
    <w:pPr>
      <w:spacing w:after="120" w:line="480" w:lineRule="auto"/>
    </w:pPr>
  </w:style>
  <w:style w:type="character" w:customStyle="1" w:styleId="BodyText2Char">
    <w:name w:val="Body Text 2 Char"/>
    <w:basedOn w:val="DefaultParagraphFont"/>
    <w:link w:val="BodyText2"/>
    <w:uiPriority w:val="99"/>
    <w:rsid w:val="001B3D31"/>
  </w:style>
  <w:style w:type="character" w:styleId="Hyperlink">
    <w:name w:val="Hyperlink"/>
    <w:basedOn w:val="DefaultParagraphFont"/>
    <w:uiPriority w:val="99"/>
    <w:unhideWhenUsed/>
    <w:rsid w:val="009266F1"/>
    <w:rPr>
      <w:color w:val="0000FF" w:themeColor="hyperlink"/>
      <w:u w:val="single"/>
    </w:rPr>
  </w:style>
  <w:style w:type="character" w:styleId="UnresolvedMention">
    <w:name w:val="Unresolved Mention"/>
    <w:basedOn w:val="DefaultParagraphFont"/>
    <w:uiPriority w:val="99"/>
    <w:semiHidden/>
    <w:unhideWhenUsed/>
    <w:rsid w:val="00926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4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lomas@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Jones</dc:creator>
  <cp:keywords/>
  <dc:description/>
  <cp:lastModifiedBy>Harvey Edser</cp:lastModifiedBy>
  <cp:revision>3</cp:revision>
  <dcterms:created xsi:type="dcterms:W3CDTF">2020-03-28T14:12:00Z</dcterms:created>
  <dcterms:modified xsi:type="dcterms:W3CDTF">2020-04-02T06:28:00Z</dcterms:modified>
</cp:coreProperties>
</file>